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9F7D42" w:rsidRDefault="00415C0C" w:rsidP="00536B4A">
      <w:pPr>
        <w:spacing w:after="0" w:line="240" w:lineRule="auto"/>
        <w:rPr>
          <w:rFonts w:ascii="Times New Roman" w:hAnsi="Times New Roman" w:cs="Times New Roman"/>
          <w:sz w:val="20"/>
          <w:szCs w:val="20"/>
        </w:rPr>
        <w:sectPr w:rsidR="00415C0C" w:rsidRPr="009F7D42" w:rsidSect="00A27FE5">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pPr>
    </w:p>
    <w:p w:rsidR="00A742C9" w:rsidRPr="009F7D42" w:rsidRDefault="009F7D42" w:rsidP="00536B4A">
      <w:pPr>
        <w:spacing w:after="0" w:line="240" w:lineRule="auto"/>
        <w:rPr>
          <w:rFonts w:ascii="Times New Roman" w:hAnsi="Times New Roman" w:cs="Times New Roman"/>
          <w:bCs/>
          <w:sz w:val="24"/>
          <w:szCs w:val="24"/>
          <w:lang w:val="en-GB"/>
        </w:rPr>
      </w:pPr>
      <w:r w:rsidRPr="009F7D42">
        <w:rPr>
          <w:rFonts w:ascii="Times New Roman" w:hAnsi="Times New Roman" w:cs="Times New Roman"/>
          <w:b/>
          <w:sz w:val="28"/>
          <w:szCs w:val="28"/>
          <w:lang w:val="en-GB"/>
        </w:rPr>
        <w:t>EFFECTIVENESS OF MOVEMENT WITH MOBILIZATION IN ADHESIVE CAPSULITIS OF SHOULDER: RANDOMIZED CONTROLLED TRIAL</w:t>
      </w:r>
    </w:p>
    <w:p w:rsidR="003F32D3" w:rsidRPr="009F7D42" w:rsidRDefault="009F7D42" w:rsidP="00536B4A">
      <w:pPr>
        <w:autoSpaceDE w:val="0"/>
        <w:autoSpaceDN w:val="0"/>
        <w:adjustRightInd w:val="0"/>
        <w:spacing w:after="0" w:line="240" w:lineRule="auto"/>
        <w:rPr>
          <w:rFonts w:ascii="Times New Roman" w:hAnsi="Times New Roman" w:cs="Times New Roman"/>
          <w:b/>
          <w:color w:val="000000"/>
          <w:sz w:val="18"/>
          <w:szCs w:val="18"/>
        </w:rPr>
      </w:pPr>
      <w:r w:rsidRPr="009F7D42">
        <w:rPr>
          <w:rFonts w:ascii="Times New Roman" w:hAnsi="Times New Roman" w:cs="Times New Roman"/>
          <w:b/>
          <w:bCs/>
          <w:sz w:val="24"/>
          <w:szCs w:val="24"/>
          <w:lang w:val="en-GB"/>
        </w:rPr>
        <w:t xml:space="preserve">Ujwal L Yeole*, Pratiksha D Dighe, Gaurai M Gharote, Rasika S Panse, Shweta A  Kulkarni &amp; Pournima A Pawar </w:t>
      </w:r>
    </w:p>
    <w:p w:rsidR="009F7D42" w:rsidRPr="009F7D42" w:rsidRDefault="00DB7C7B"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vertAlign w:val="superscript"/>
        </w:rPr>
        <w:t>*</w:t>
      </w:r>
      <w:r w:rsidR="009F7D42" w:rsidRPr="009F7D42">
        <w:rPr>
          <w:rFonts w:ascii="Times New Roman" w:hAnsi="Times New Roman" w:cs="Times New Roman"/>
          <w:color w:val="000000"/>
          <w:sz w:val="20"/>
          <w:szCs w:val="20"/>
        </w:rPr>
        <w:t>MPT, Principal and Associate professor, Dept. of Physiotherapy, Tilak Maharashtra Vidyapeeth, Pune, India</w:t>
      </w:r>
    </w:p>
    <w:p w:rsidR="009F7D42" w:rsidRPr="009F7D42" w:rsidRDefault="009F7D42"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rPr>
        <w:t>Intern, Dept. of Physiotherapy, Tilak Maharashtra Vidyapeeth, Pune, India</w:t>
      </w:r>
    </w:p>
    <w:p w:rsidR="009F7D42" w:rsidRPr="009F7D42" w:rsidRDefault="009F7D42"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rPr>
        <w:t>Assistant Professor, Dept. of Physiotherapy, Tilak Maharashtra Vidyapeeth, Pune, India.</w:t>
      </w:r>
    </w:p>
    <w:p w:rsidR="009F7D42" w:rsidRPr="009F7D42" w:rsidRDefault="009F7D42"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rPr>
        <w:t>Assistant Professor, Dept. of Physiotherapy, Tilak Maharashtra Vidyapeeth, Pune, India.</w:t>
      </w:r>
    </w:p>
    <w:p w:rsidR="009F7D42" w:rsidRPr="009F7D42" w:rsidRDefault="009F7D42"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rPr>
        <w:t>Assistant Professor, Dept. of Physiotherapy, Tilak Maharashtra Vidyapeeth, Pune, India.</w:t>
      </w:r>
    </w:p>
    <w:p w:rsidR="003F32D3" w:rsidRPr="009F7D42" w:rsidRDefault="009F7D42" w:rsidP="00536B4A">
      <w:pPr>
        <w:autoSpaceDE w:val="0"/>
        <w:autoSpaceDN w:val="0"/>
        <w:adjustRightInd w:val="0"/>
        <w:spacing w:after="0" w:line="240" w:lineRule="auto"/>
        <w:rPr>
          <w:rFonts w:ascii="Times New Roman" w:hAnsi="Times New Roman" w:cs="Times New Roman"/>
          <w:color w:val="000000"/>
          <w:sz w:val="20"/>
          <w:szCs w:val="20"/>
        </w:rPr>
      </w:pPr>
      <w:r w:rsidRPr="009F7D42">
        <w:rPr>
          <w:rFonts w:ascii="Times New Roman" w:hAnsi="Times New Roman" w:cs="Times New Roman"/>
          <w:color w:val="000000"/>
          <w:sz w:val="20"/>
          <w:szCs w:val="20"/>
        </w:rPr>
        <w:t xml:space="preserve"> Assistant Professor, Dept. of Physiotherapy, Tilak Maharashtra Vidyapeeth, Pune, India.</w:t>
      </w:r>
    </w:p>
    <w:tbl>
      <w:tblPr>
        <w:tblW w:w="5000" w:type="pct"/>
        <w:tblLook w:val="04A0" w:firstRow="1" w:lastRow="0" w:firstColumn="1" w:lastColumn="0" w:noHBand="0" w:noVBand="1"/>
      </w:tblPr>
      <w:tblGrid>
        <w:gridCol w:w="2461"/>
        <w:gridCol w:w="7115"/>
      </w:tblGrid>
      <w:tr w:rsidR="003F32D3" w:rsidRPr="009F7D42" w:rsidTr="00FB3F95">
        <w:trPr>
          <w:trHeight w:val="285"/>
        </w:trPr>
        <w:tc>
          <w:tcPr>
            <w:tcW w:w="1285" w:type="pct"/>
            <w:shd w:val="clear" w:color="auto" w:fill="auto"/>
            <w:vAlign w:val="center"/>
            <w:hideMark/>
          </w:tcPr>
          <w:p w:rsidR="003F32D3" w:rsidRPr="009F7D42" w:rsidRDefault="003F32D3" w:rsidP="00536B4A">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9F7D42" w:rsidRDefault="003F32D3" w:rsidP="00536B4A">
            <w:pPr>
              <w:spacing w:after="0" w:line="240" w:lineRule="auto"/>
              <w:rPr>
                <w:rFonts w:ascii="Times New Roman" w:eastAsia="Times New Roman" w:hAnsi="Times New Roman" w:cs="Times New Roman"/>
                <w:b/>
                <w:bCs/>
                <w:i/>
                <w:iCs/>
                <w:color w:val="000000"/>
                <w:lang w:bidi="fa-IR"/>
              </w:rPr>
            </w:pPr>
          </w:p>
        </w:tc>
      </w:tr>
      <w:tr w:rsidR="003F32D3" w:rsidRPr="009F7D42" w:rsidTr="00FB3F95">
        <w:trPr>
          <w:trHeight w:val="285"/>
        </w:trPr>
        <w:tc>
          <w:tcPr>
            <w:tcW w:w="1285" w:type="pct"/>
            <w:shd w:val="clear" w:color="auto" w:fill="auto"/>
            <w:vAlign w:val="center"/>
            <w:hideMark/>
          </w:tcPr>
          <w:p w:rsidR="003F32D3" w:rsidRPr="009F7D42" w:rsidRDefault="003F32D3" w:rsidP="00536B4A">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9F7D42" w:rsidRDefault="003F32D3" w:rsidP="00536B4A">
            <w:pPr>
              <w:spacing w:after="0" w:line="240" w:lineRule="auto"/>
              <w:rPr>
                <w:rFonts w:ascii="Times New Roman" w:eastAsia="Times New Roman" w:hAnsi="Times New Roman" w:cs="Times New Roman"/>
                <w:b/>
                <w:bCs/>
                <w:iCs/>
                <w:color w:val="000000"/>
                <w:sz w:val="24"/>
                <w:szCs w:val="24"/>
                <w:lang w:bidi="fa-IR"/>
              </w:rPr>
            </w:pPr>
            <w:r w:rsidRPr="009F7D42">
              <w:rPr>
                <w:rFonts w:ascii="Times New Roman" w:eastAsia="Times New Roman" w:hAnsi="Times New Roman" w:cs="Times New Roman"/>
                <w:b/>
                <w:bCs/>
                <w:iCs/>
                <w:color w:val="000000"/>
                <w:sz w:val="24"/>
                <w:szCs w:val="24"/>
                <w:lang w:bidi="fa-IR"/>
              </w:rPr>
              <w:t> </w:t>
            </w:r>
            <w:r w:rsidR="00BC5D0F" w:rsidRPr="009F7D42">
              <w:rPr>
                <w:rFonts w:ascii="Times New Roman" w:eastAsia="Times New Roman" w:hAnsi="Times New Roman" w:cs="Times New Roman"/>
                <w:b/>
                <w:bCs/>
                <w:i/>
                <w:iCs/>
                <w:color w:val="000000"/>
                <w:sz w:val="24"/>
                <w:szCs w:val="24"/>
                <w:lang w:bidi="fa-IR"/>
              </w:rPr>
              <w:t>Abstract</w:t>
            </w:r>
          </w:p>
        </w:tc>
      </w:tr>
      <w:tr w:rsidR="003F32D3" w:rsidRPr="009F7D42" w:rsidTr="00FB3F95">
        <w:trPr>
          <w:trHeight w:val="1196"/>
        </w:trPr>
        <w:tc>
          <w:tcPr>
            <w:tcW w:w="1285" w:type="pct"/>
            <w:shd w:val="clear" w:color="auto" w:fill="auto"/>
            <w:hideMark/>
          </w:tcPr>
          <w:p w:rsidR="003F32D3" w:rsidRPr="009F7D42" w:rsidRDefault="003F32D3" w:rsidP="00536B4A">
            <w:pPr>
              <w:spacing w:after="0" w:line="240" w:lineRule="auto"/>
              <w:rPr>
                <w:rFonts w:ascii="Times New Roman" w:eastAsia="Times New Roman" w:hAnsi="Times New Roman" w:cs="Times New Roman"/>
                <w:b/>
                <w:bCs/>
                <w:i/>
                <w:iCs/>
                <w:color w:val="000000"/>
                <w:sz w:val="20"/>
                <w:szCs w:val="20"/>
                <w:lang w:bidi="fa-IR"/>
              </w:rPr>
            </w:pPr>
          </w:p>
          <w:p w:rsidR="003F32D3" w:rsidRPr="009F7D42" w:rsidRDefault="003F32D3" w:rsidP="00EB2901">
            <w:pPr>
              <w:spacing w:after="0" w:line="240" w:lineRule="auto"/>
              <w:rPr>
                <w:rFonts w:ascii="Times New Roman" w:eastAsia="Times New Roman" w:hAnsi="Times New Roman" w:cs="Times New Roman"/>
                <w:b/>
                <w:bCs/>
                <w:i/>
                <w:iCs/>
                <w:color w:val="000000"/>
                <w:sz w:val="20"/>
                <w:szCs w:val="20"/>
                <w:lang w:bidi="fa-IR"/>
              </w:rPr>
            </w:pPr>
            <w:r w:rsidRPr="009F7D42">
              <w:rPr>
                <w:rFonts w:ascii="Times New Roman" w:eastAsia="Times New Roman" w:hAnsi="Times New Roman" w:cs="Times New Roman"/>
                <w:b/>
                <w:bCs/>
                <w:i/>
                <w:iCs/>
                <w:color w:val="000000"/>
                <w:sz w:val="20"/>
                <w:szCs w:val="20"/>
                <w:lang w:bidi="fa-IR"/>
              </w:rPr>
              <w:t>Keywords:</w:t>
            </w:r>
            <w:r w:rsidRPr="009F7D42">
              <w:rPr>
                <w:rFonts w:ascii="Times New Roman" w:eastAsia="Times New Roman" w:hAnsi="Times New Roman" w:cs="Times New Roman"/>
                <w:b/>
                <w:bCs/>
                <w:i/>
                <w:iCs/>
                <w:color w:val="000000"/>
                <w:sz w:val="20"/>
                <w:szCs w:val="20"/>
                <w:lang w:bidi="fa-IR"/>
              </w:rPr>
              <w:br/>
            </w:r>
            <w:r w:rsidR="00EB2901">
              <w:rPr>
                <w:rFonts w:ascii="Times New Roman" w:eastAsia="Times New Roman" w:hAnsi="Times New Roman" w:cs="Times New Roman"/>
                <w:i/>
                <w:iCs/>
                <w:color w:val="000000"/>
                <w:sz w:val="20"/>
                <w:szCs w:val="20"/>
                <w:lang w:val="en-GB" w:bidi="fa-IR"/>
              </w:rPr>
              <w:t>\Adhesive Capsulitis.</w:t>
            </w:r>
            <w:bookmarkStart w:id="0" w:name="_GoBack"/>
            <w:bookmarkEnd w:id="0"/>
          </w:p>
        </w:tc>
        <w:tc>
          <w:tcPr>
            <w:tcW w:w="3715" w:type="pct"/>
            <w:shd w:val="clear" w:color="auto" w:fill="auto"/>
            <w:vAlign w:val="center"/>
            <w:hideMark/>
          </w:tcPr>
          <w:p w:rsidR="00536B4A" w:rsidRDefault="009F7D42" w:rsidP="00536B4A">
            <w:pPr>
              <w:spacing w:after="0" w:line="240" w:lineRule="auto"/>
              <w:jc w:val="both"/>
              <w:rPr>
                <w:rFonts w:ascii="Times New Roman" w:hAnsi="Times New Roman" w:cs="Times New Roman"/>
                <w:sz w:val="20"/>
                <w:szCs w:val="20"/>
              </w:rPr>
            </w:pPr>
            <w:r w:rsidRPr="009F7D42">
              <w:rPr>
                <w:rFonts w:ascii="Times New Roman" w:hAnsi="Times New Roman" w:cs="Times New Roman"/>
                <w:b/>
                <w:sz w:val="20"/>
                <w:szCs w:val="20"/>
              </w:rPr>
              <w:t xml:space="preserve">Purpose: </w:t>
            </w:r>
            <w:r w:rsidRPr="009F7D42">
              <w:rPr>
                <w:rFonts w:ascii="Times New Roman" w:hAnsi="Times New Roman" w:cs="Times New Roman"/>
                <w:sz w:val="20"/>
                <w:szCs w:val="20"/>
              </w:rPr>
              <w:t>The ability to perform activities of daily living is important in maintaining independence for the older adult. With aging,the loss of physiological reserve increases the risk of secondary disordersalike adhesive capsulitis of shoulder.</w:t>
            </w:r>
          </w:p>
          <w:p w:rsidR="00536B4A" w:rsidRDefault="009F7D42" w:rsidP="00536B4A">
            <w:pPr>
              <w:spacing w:after="0" w:line="240" w:lineRule="auto"/>
              <w:jc w:val="both"/>
              <w:rPr>
                <w:rFonts w:ascii="Times New Roman" w:hAnsi="Times New Roman" w:cs="Times New Roman"/>
                <w:sz w:val="20"/>
                <w:szCs w:val="20"/>
              </w:rPr>
            </w:pPr>
            <w:r w:rsidRPr="009F7D42">
              <w:rPr>
                <w:rFonts w:ascii="Times New Roman" w:hAnsi="Times New Roman" w:cs="Times New Roman"/>
                <w:b/>
                <w:sz w:val="20"/>
                <w:szCs w:val="20"/>
              </w:rPr>
              <w:t xml:space="preserve">Methods: </w:t>
            </w:r>
            <w:r w:rsidRPr="009F7D42">
              <w:rPr>
                <w:rFonts w:ascii="Times New Roman" w:hAnsi="Times New Roman" w:cs="Times New Roman"/>
                <w:sz w:val="20"/>
                <w:szCs w:val="20"/>
              </w:rPr>
              <w:t>The patients diagnosed with adhesive capsulitis andreferred to physiotherapywere recruited (n=30). These patients were dividedrandomly using simple random sampling intoGroup A (15)undergoing MWM interventionand Group B (15) undergoing supervised exercises only. All the patientsunderwent intervention for 1 week and were assessed pre-post intervention for range of motion, pain usingNumerical PainRating Scale(NPRS); and Shoulder Pain and Disability Index (SPADI).The data collected was analysed using Unpaired t-test.</w:t>
            </w:r>
          </w:p>
          <w:p w:rsidR="00536B4A" w:rsidRDefault="009F7D42" w:rsidP="00536B4A">
            <w:pPr>
              <w:spacing w:after="0" w:line="240" w:lineRule="auto"/>
              <w:jc w:val="both"/>
              <w:rPr>
                <w:rFonts w:ascii="Times New Roman" w:hAnsi="Times New Roman" w:cs="Times New Roman"/>
                <w:sz w:val="20"/>
                <w:szCs w:val="20"/>
              </w:rPr>
            </w:pPr>
            <w:r w:rsidRPr="009F7D42">
              <w:rPr>
                <w:rFonts w:ascii="Times New Roman" w:hAnsi="Times New Roman" w:cs="Times New Roman"/>
                <w:b/>
                <w:sz w:val="20"/>
                <w:szCs w:val="20"/>
              </w:rPr>
              <w:t xml:space="preserve">Results: </w:t>
            </w:r>
            <w:r w:rsidRPr="009F7D42">
              <w:rPr>
                <w:rFonts w:ascii="Times New Roman" w:hAnsi="Times New Roman" w:cs="Times New Roman"/>
                <w:bCs/>
                <w:sz w:val="20"/>
                <w:szCs w:val="20"/>
              </w:rPr>
              <w:t>Total</w:t>
            </w:r>
            <w:r w:rsidRPr="009F7D42">
              <w:rPr>
                <w:rFonts w:ascii="Times New Roman" w:hAnsi="Times New Roman" w:cs="Times New Roman"/>
                <w:sz w:val="20"/>
                <w:szCs w:val="20"/>
              </w:rPr>
              <w:t xml:space="preserve"> 30 patients (16 males and 14 females) with a mean age of 56.3± 7.92 years underwent intervention. Pain score on NPRS improved from 7.93±0.88 to3.4±1.24in Group A (p&lt;0.005) as compared to 8.06±1.09 to 6.4±1.2 inGroup B (p&lt;0.005). The SPADI score improved from 91.7±6.90 to 35.26±3.45 in Group A (p&lt;0.005) as compared to92.4 ±4.15 to 69.53±6.7in Group B (p&lt;0.005). </w:t>
            </w:r>
          </w:p>
          <w:p w:rsidR="003F32D3" w:rsidRPr="009F7D42" w:rsidRDefault="009F7D42" w:rsidP="00536B4A">
            <w:pPr>
              <w:spacing w:after="0" w:line="240" w:lineRule="auto"/>
              <w:jc w:val="both"/>
              <w:rPr>
                <w:rFonts w:ascii="Times New Roman" w:eastAsia="Times New Roman" w:hAnsi="Times New Roman" w:cs="Times New Roman"/>
                <w:color w:val="000000"/>
                <w:sz w:val="20"/>
                <w:szCs w:val="20"/>
                <w:lang w:bidi="fa-IR"/>
              </w:rPr>
            </w:pPr>
            <w:r w:rsidRPr="009F7D42">
              <w:rPr>
                <w:rFonts w:ascii="Times New Roman" w:hAnsi="Times New Roman" w:cs="Times New Roman"/>
                <w:b/>
                <w:sz w:val="20"/>
                <w:szCs w:val="20"/>
              </w:rPr>
              <w:t>Conclusion:</w:t>
            </w:r>
            <w:r w:rsidR="00536B4A">
              <w:rPr>
                <w:rFonts w:ascii="Times New Roman" w:hAnsi="Times New Roman" w:cs="Times New Roman"/>
                <w:b/>
                <w:sz w:val="20"/>
                <w:szCs w:val="20"/>
              </w:rPr>
              <w:t xml:space="preserve"> </w:t>
            </w:r>
            <w:r w:rsidRPr="009F7D42">
              <w:rPr>
                <w:rFonts w:ascii="Times New Roman" w:hAnsi="Times New Roman" w:cs="Times New Roman"/>
                <w:sz w:val="20"/>
              </w:rPr>
              <w:t>Movement with mobilization proved to be a better technique for improving range of motion and pain in adhesive capsulitis of shoulder</w:t>
            </w:r>
          </w:p>
        </w:tc>
      </w:tr>
      <w:tr w:rsidR="003F32D3" w:rsidRPr="009F7D42" w:rsidTr="00FB3F95">
        <w:trPr>
          <w:trHeight w:val="285"/>
        </w:trPr>
        <w:tc>
          <w:tcPr>
            <w:tcW w:w="1285" w:type="pct"/>
            <w:shd w:val="clear" w:color="auto" w:fill="auto"/>
            <w:vAlign w:val="center"/>
          </w:tcPr>
          <w:p w:rsidR="003F32D3" w:rsidRPr="009F7D42" w:rsidRDefault="003F32D3" w:rsidP="00536B4A">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9F7D42" w:rsidRDefault="003F32D3" w:rsidP="00536B4A">
            <w:pPr>
              <w:spacing w:after="0" w:line="240" w:lineRule="auto"/>
              <w:rPr>
                <w:rFonts w:ascii="Times New Roman" w:eastAsia="Times New Roman" w:hAnsi="Times New Roman" w:cs="Times New Roman"/>
                <w:color w:val="000000"/>
                <w:sz w:val="18"/>
                <w:szCs w:val="18"/>
                <w:lang w:bidi="fa-IR"/>
              </w:rPr>
            </w:pPr>
          </w:p>
        </w:tc>
      </w:tr>
    </w:tbl>
    <w:p w:rsidR="00FB3F95" w:rsidRPr="009F7D42" w:rsidRDefault="00FB3F95" w:rsidP="00536B4A">
      <w:pPr>
        <w:spacing w:after="0" w:line="240" w:lineRule="auto"/>
        <w:rPr>
          <w:rFonts w:ascii="Times New Roman" w:hAnsi="Times New Roman" w:cs="Times New Roman"/>
          <w:color w:val="000000" w:themeColor="text1"/>
          <w:sz w:val="20"/>
          <w:szCs w:val="20"/>
        </w:rPr>
      </w:pPr>
    </w:p>
    <w:p w:rsidR="00FB3F95" w:rsidRPr="009F7D42" w:rsidRDefault="00FB3F95" w:rsidP="00536B4A">
      <w:pPr>
        <w:spacing w:after="0" w:line="240" w:lineRule="auto"/>
        <w:rPr>
          <w:rFonts w:ascii="Times New Roman" w:hAnsi="Times New Roman" w:cs="Times New Roman"/>
          <w:b/>
          <w:color w:val="000000" w:themeColor="text1"/>
          <w:sz w:val="24"/>
          <w:szCs w:val="24"/>
        </w:rPr>
      </w:pPr>
      <w:r w:rsidRPr="009F7D42">
        <w:rPr>
          <w:rFonts w:ascii="Times New Roman" w:hAnsi="Times New Roman" w:cs="Times New Roman"/>
          <w:b/>
          <w:color w:val="000000" w:themeColor="text1"/>
          <w:sz w:val="24"/>
          <w:szCs w:val="24"/>
        </w:rPr>
        <w:t>Introduction</w:t>
      </w:r>
      <w:r w:rsidR="009F7D42" w:rsidRPr="009F7D42">
        <w:rPr>
          <w:rFonts w:ascii="Times New Roman" w:hAnsi="Times New Roman" w:cs="Times New Roman"/>
          <w:b/>
          <w:color w:val="000000" w:themeColor="text1"/>
          <w:sz w:val="24"/>
          <w:szCs w:val="24"/>
        </w:rPr>
        <w:t xml:space="preserve"> </w:t>
      </w:r>
    </w:p>
    <w:p w:rsidR="009F7D42" w:rsidRPr="009F7D42" w:rsidRDefault="009F7D42" w:rsidP="00536B4A">
      <w:pPr>
        <w:spacing w:line="240" w:lineRule="auto"/>
        <w:jc w:val="both"/>
        <w:rPr>
          <w:rFonts w:ascii="Times New Roman" w:hAnsi="Times New Roman" w:cs="Times New Roman"/>
          <w:sz w:val="20"/>
          <w:szCs w:val="24"/>
          <w:vertAlign w:val="superscript"/>
        </w:rPr>
      </w:pPr>
      <w:r w:rsidRPr="009F7D42">
        <w:rPr>
          <w:rFonts w:ascii="Times New Roman" w:hAnsi="Times New Roman" w:cs="Times New Roman"/>
          <w:sz w:val="20"/>
          <w:szCs w:val="24"/>
        </w:rPr>
        <w:t xml:space="preserve">Adhesive capsulitis patients usually present in the sixth decade of life, and onset before the age of 40 is very uncommon. The peak age is 56, and the condition occurs slightly more often in women than men. In 6-17% of patients, the </w:t>
      </w:r>
      <w:r w:rsidRPr="009F7D42">
        <w:rPr>
          <w:rFonts w:ascii="Times New Roman" w:hAnsi="Times New Roman" w:cs="Times New Roman"/>
          <w:color w:val="292526"/>
          <w:sz w:val="20"/>
          <w:szCs w:val="24"/>
        </w:rPr>
        <w:t>other shoulder becomes affected, usually within five years, and after the first has resolved.  The non-dominant shoulder is slightly more likely to be affected. Few attempts have been made to calculate the cumulative lifetime risk of frozen shoulder. In the Scandinavian population at risk, it has been estimated at a minimum of 2% per year. Recurrence is highly unusual.</w:t>
      </w:r>
      <w:r w:rsidRPr="009F7D42">
        <w:rPr>
          <w:rFonts w:ascii="Times New Roman" w:hAnsi="Times New Roman" w:cs="Times New Roman"/>
          <w:color w:val="292526"/>
          <w:sz w:val="20"/>
          <w:szCs w:val="24"/>
          <w:vertAlign w:val="superscript"/>
        </w:rPr>
        <w:t>1,2</w:t>
      </w:r>
      <w:r w:rsidRPr="009F7D42">
        <w:rPr>
          <w:rFonts w:ascii="Times New Roman" w:hAnsi="Times New Roman" w:cs="Times New Roman"/>
          <w:sz w:val="20"/>
          <w:szCs w:val="24"/>
        </w:rPr>
        <w:t>More recent evidence supports the idea that adhesive capsulitis is a combination of synovial inflammation and capsular fibrosis, which results in thickening and contracture of the inferior capsule rather than adherence.</w:t>
      </w:r>
      <w:r w:rsidRPr="009F7D42">
        <w:rPr>
          <w:rFonts w:ascii="Times New Roman" w:hAnsi="Times New Roman" w:cs="Times New Roman"/>
          <w:sz w:val="20"/>
          <w:szCs w:val="24"/>
          <w:vertAlign w:val="superscript"/>
        </w:rPr>
        <w:t>3</w:t>
      </w:r>
    </w:p>
    <w:p w:rsidR="009F7D42" w:rsidRPr="009F7D42" w:rsidRDefault="009F7D42" w:rsidP="00536B4A">
      <w:pPr>
        <w:spacing w:line="240" w:lineRule="auto"/>
        <w:jc w:val="both"/>
        <w:rPr>
          <w:rFonts w:ascii="Times New Roman" w:hAnsi="Times New Roman" w:cs="Times New Roman"/>
          <w:color w:val="292526"/>
          <w:sz w:val="20"/>
          <w:szCs w:val="24"/>
          <w:vertAlign w:val="superscript"/>
        </w:rPr>
      </w:pPr>
      <w:r w:rsidRPr="009F7D42">
        <w:rPr>
          <w:rFonts w:ascii="Times New Roman" w:hAnsi="Times New Roman" w:cs="Times New Roman"/>
          <w:sz w:val="20"/>
          <w:szCs w:val="24"/>
        </w:rPr>
        <w:t>Many terms have been used to describe what is now commonly referred to as Adhesive Capsulitis of the shoulder. Duplay first described adhesive capsulitis as periarthritis scapulo humerale.</w:t>
      </w:r>
      <w:r w:rsidRPr="009F7D42">
        <w:rPr>
          <w:rFonts w:ascii="Times New Roman" w:hAnsi="Times New Roman" w:cs="Times New Roman"/>
          <w:sz w:val="20"/>
          <w:szCs w:val="24"/>
          <w:vertAlign w:val="superscript"/>
        </w:rPr>
        <w:t>4</w:t>
      </w:r>
      <w:r w:rsidRPr="009F7D42">
        <w:rPr>
          <w:rFonts w:ascii="Times New Roman" w:hAnsi="Times New Roman" w:cs="Times New Roman"/>
          <w:sz w:val="20"/>
          <w:szCs w:val="24"/>
        </w:rPr>
        <w:t>In 1934, codman coined the term frozen shoulder.</w:t>
      </w:r>
      <w:r w:rsidRPr="009F7D42">
        <w:rPr>
          <w:rFonts w:ascii="Times New Roman" w:hAnsi="Times New Roman" w:cs="Times New Roman"/>
          <w:sz w:val="20"/>
          <w:szCs w:val="24"/>
          <w:vertAlign w:val="superscript"/>
        </w:rPr>
        <w:t>5</w:t>
      </w:r>
      <w:r w:rsidRPr="009F7D42">
        <w:rPr>
          <w:rFonts w:ascii="Times New Roman" w:hAnsi="Times New Roman" w:cs="Times New Roman"/>
          <w:sz w:val="20"/>
          <w:szCs w:val="24"/>
        </w:rPr>
        <w:t>Neviaser was the first to use the term adhesive capsulitis, based on his findings of capsular and synovial inflammation and adhesions at open surgery.</w:t>
      </w:r>
      <w:r w:rsidRPr="009F7D42">
        <w:rPr>
          <w:rFonts w:ascii="Times New Roman" w:hAnsi="Times New Roman" w:cs="Times New Roman"/>
          <w:sz w:val="20"/>
          <w:szCs w:val="24"/>
          <w:vertAlign w:val="superscript"/>
        </w:rPr>
        <w:t>6</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In clinical practice, the tendency is to label any patient with a stiff, painful shoulder as a case of frozen shoulder. This should be restricted. Adhesive capsulitis is a specific condition that has a natural history of spontaneous </w:t>
      </w:r>
      <w:r w:rsidRPr="009F7D42">
        <w:rPr>
          <w:rFonts w:ascii="Times New Roman" w:hAnsi="Times New Roman" w:cs="Times New Roman"/>
          <w:sz w:val="20"/>
          <w:szCs w:val="24"/>
        </w:rPr>
        <w:lastRenderedPageBreak/>
        <w:t>resolution and requires a management pathway that is completely different from such distinct shoulder condition as a rotator cufftear or osteoarthritis. It is age related condition so as there is more geriatric population the chances of adhesive capsulitis will be higher.</w:t>
      </w:r>
    </w:p>
    <w:p w:rsid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The natural history of adhesive capsulitis is characterized by three distinct stages of variable duration. Typically the first stage lasts for 3 to 6 months, the second stage from 3 to 18 months, and the final stage from 3 to 6 months. Adhesive capsulitis is clinically characterized by painful gradual loss of active and passive shoulder motion. Its most commonly affects middle aged women and often presents bilaterally.</w:t>
      </w:r>
      <w:r w:rsidRPr="009F7D42">
        <w:rPr>
          <w:rFonts w:ascii="Times New Roman" w:hAnsi="Times New Roman" w:cs="Times New Roman"/>
          <w:sz w:val="20"/>
          <w:szCs w:val="24"/>
          <w:vertAlign w:val="superscript"/>
        </w:rPr>
        <w:t>7</w:t>
      </w:r>
      <w:r w:rsidRPr="009F7D42">
        <w:rPr>
          <w:rFonts w:ascii="Times New Roman" w:hAnsi="Times New Roman" w:cs="Times New Roman"/>
          <w:sz w:val="20"/>
          <w:szCs w:val="24"/>
        </w:rPr>
        <w:t>The underlying pathogenesis is poorly understood, though available data suggests that mechanical stress, neoinnervation, neovascularization and a number of chemical mediators may play a role.</w:t>
      </w:r>
      <w:r w:rsidRPr="009F7D42">
        <w:rPr>
          <w:rFonts w:ascii="Times New Roman" w:hAnsi="Times New Roman" w:cs="Times New Roman"/>
          <w:sz w:val="20"/>
          <w:szCs w:val="24"/>
          <w:vertAlign w:val="superscript"/>
        </w:rPr>
        <w:t>8,9,10,11,12</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The onset of an idiopathic adhesive capsulitis has been associated with extended immobilization, relatively mild trauma (e.g. strain or contusion), and surgical trauma, especially breast or chest wall procedures. This condition is associated with medical conditions such diabetes, hyperthyroidism, ischemic heart disease, inflammatory arthritis and cervical spondylosis. The most significant association is with insulin-dependent diabetes. Bilateral disease occurs in approximately 10% of patients, but can be as high as 40 % in patients with a history of insulin-dependent diabetes.</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 Even though adhesive capsulitis is believed to be a self limiting process, it can be severely disabling for months to years and, as a result, requires aggressive treatment once the diagnosis is made. Initial treatment should include an aggressive physical therapy program to help regain shoulder motion. For patients in the initial painful or freezing phase, pain relief may be obtained with a course of anti-inflammatory medications, the judicious use of GH joint corticosteroid injections, or therapeutic modality treatments.</w:t>
      </w:r>
      <w:r w:rsidRPr="009F7D42">
        <w:rPr>
          <w:rFonts w:ascii="Times New Roman" w:hAnsi="Times New Roman" w:cs="Times New Roman"/>
          <w:sz w:val="20"/>
          <w:szCs w:val="24"/>
          <w:vertAlign w:val="superscript"/>
        </w:rPr>
        <w:t>13</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Various methods of treatment are available for adhesive capsulitis which helps in maintaining and improving strength of shoulder girdle muscles and improve function</w:t>
      </w:r>
      <w:r w:rsidRPr="009F7D42">
        <w:rPr>
          <w:rFonts w:ascii="Times New Roman" w:hAnsi="Times New Roman" w:cs="Times New Roman"/>
          <w:sz w:val="20"/>
          <w:szCs w:val="24"/>
          <w:vertAlign w:val="superscript"/>
        </w:rPr>
        <w:t>14</w:t>
      </w:r>
      <w:r w:rsidRPr="009F7D42">
        <w:rPr>
          <w:rFonts w:ascii="Times New Roman" w:hAnsi="Times New Roman" w:cs="Times New Roman"/>
          <w:sz w:val="20"/>
          <w:szCs w:val="24"/>
        </w:rPr>
        <w:t>. It includes: heating</w:t>
      </w:r>
      <w:r w:rsidRPr="009F7D42">
        <w:rPr>
          <w:rFonts w:ascii="Times New Roman" w:hAnsi="Times New Roman" w:cs="Times New Roman"/>
          <w:sz w:val="20"/>
          <w:szCs w:val="24"/>
          <w:vertAlign w:val="superscript"/>
        </w:rPr>
        <w:t>14,15,16</w:t>
      </w:r>
      <w:r w:rsidRPr="009F7D42">
        <w:rPr>
          <w:rFonts w:ascii="Times New Roman" w:hAnsi="Times New Roman" w:cs="Times New Roman"/>
          <w:sz w:val="20"/>
          <w:szCs w:val="24"/>
        </w:rPr>
        <w:t xml:space="preserve"> stretching exercises by physiotherapist or autostretching by patients</w:t>
      </w:r>
      <w:r w:rsidRPr="009F7D42">
        <w:rPr>
          <w:rFonts w:ascii="Times New Roman" w:hAnsi="Times New Roman" w:cs="Times New Roman"/>
          <w:sz w:val="20"/>
          <w:szCs w:val="24"/>
          <w:vertAlign w:val="superscript"/>
        </w:rPr>
        <w:t>16,17,18,19,20,21</w:t>
      </w:r>
      <w:r w:rsidRPr="009F7D42">
        <w:rPr>
          <w:rFonts w:ascii="Times New Roman" w:hAnsi="Times New Roman" w:cs="Times New Roman"/>
          <w:sz w:val="20"/>
          <w:szCs w:val="24"/>
        </w:rPr>
        <w:t>and scapular setting</w:t>
      </w:r>
      <w:r w:rsidRPr="009F7D42">
        <w:rPr>
          <w:rFonts w:ascii="Times New Roman" w:hAnsi="Times New Roman" w:cs="Times New Roman"/>
          <w:sz w:val="20"/>
          <w:szCs w:val="24"/>
          <w:vertAlign w:val="superscript"/>
        </w:rPr>
        <w:t>17</w:t>
      </w:r>
      <w:r w:rsidRPr="009F7D42">
        <w:rPr>
          <w:rFonts w:ascii="Times New Roman" w:hAnsi="Times New Roman" w:cs="Times New Roman"/>
          <w:sz w:val="20"/>
          <w:szCs w:val="24"/>
        </w:rPr>
        <w:t xml:space="preserve"> exercises along with the pendulum exercises</w:t>
      </w:r>
      <w:r w:rsidRPr="009F7D42">
        <w:rPr>
          <w:rFonts w:ascii="Times New Roman" w:hAnsi="Times New Roman" w:cs="Times New Roman"/>
          <w:sz w:val="20"/>
          <w:szCs w:val="24"/>
          <w:vertAlign w:val="superscript"/>
        </w:rPr>
        <w:t xml:space="preserve"> 16,18,22</w:t>
      </w:r>
      <w:r w:rsidRPr="009F7D42">
        <w:rPr>
          <w:rFonts w:ascii="Times New Roman" w:hAnsi="Times New Roman" w:cs="Times New Roman"/>
          <w:sz w:val="20"/>
          <w:szCs w:val="24"/>
        </w:rPr>
        <w:t xml:space="preserve">Joint mobilization is the treatment of choice to restore and improve synovial shoulder joint mobility </w:t>
      </w:r>
      <w:r w:rsidRPr="009F7D42">
        <w:rPr>
          <w:rFonts w:ascii="Times New Roman" w:hAnsi="Times New Roman" w:cs="Times New Roman"/>
          <w:sz w:val="20"/>
          <w:szCs w:val="24"/>
          <w:vertAlign w:val="superscript"/>
        </w:rPr>
        <w:t>16,17,18,22</w:t>
      </w:r>
      <w:r w:rsidRPr="009F7D42">
        <w:rPr>
          <w:rFonts w:ascii="Times New Roman" w:hAnsi="Times New Roman" w:cs="Times New Roman"/>
          <w:sz w:val="20"/>
          <w:szCs w:val="24"/>
        </w:rPr>
        <w:t xml:space="preserve"> Various schools of manual therapy have been advocated for the treatment of frozen shoulder</w:t>
      </w:r>
      <w:r w:rsidRPr="009F7D42">
        <w:rPr>
          <w:rFonts w:ascii="Times New Roman" w:hAnsi="Times New Roman" w:cs="Times New Roman"/>
          <w:sz w:val="20"/>
          <w:szCs w:val="24"/>
          <w:vertAlign w:val="superscript"/>
        </w:rPr>
        <w:t>17,18,20</w:t>
      </w:r>
      <w:r w:rsidRPr="009F7D42">
        <w:rPr>
          <w:rFonts w:ascii="Times New Roman" w:hAnsi="Times New Roman" w:cs="Times New Roman"/>
          <w:sz w:val="20"/>
          <w:szCs w:val="24"/>
        </w:rPr>
        <w:t xml:space="preserve">. Various grades of mobilizations such as mid range and end range mobilizations are suggested by Maitland and Kaltenborn to improve joint mobility and reducepain </w:t>
      </w:r>
      <w:r w:rsidRPr="009F7D42">
        <w:rPr>
          <w:rFonts w:ascii="Times New Roman" w:hAnsi="Times New Roman" w:cs="Times New Roman"/>
          <w:sz w:val="20"/>
          <w:szCs w:val="24"/>
          <w:vertAlign w:val="superscript"/>
        </w:rPr>
        <w:t>17,23,24,25</w:t>
      </w:r>
    </w:p>
    <w:p w:rsidR="009F7D42" w:rsidRDefault="009F7D42" w:rsidP="00536B4A">
      <w:pPr>
        <w:autoSpaceDE w:val="0"/>
        <w:autoSpaceDN w:val="0"/>
        <w:adjustRightInd w:val="0"/>
        <w:spacing w:after="0" w:line="240" w:lineRule="auto"/>
        <w:jc w:val="both"/>
        <w:rPr>
          <w:rFonts w:ascii="Times New Roman" w:hAnsi="Times New Roman" w:cs="Times New Roman"/>
          <w:color w:val="000000"/>
          <w:sz w:val="20"/>
          <w:szCs w:val="24"/>
          <w:shd w:val="clear" w:color="auto" w:fill="FFFFFF"/>
        </w:rPr>
      </w:pPr>
      <w:r w:rsidRPr="009F7D42">
        <w:rPr>
          <w:rFonts w:ascii="Times New Roman" w:hAnsi="Times New Roman" w:cs="Times New Roman"/>
          <w:color w:val="000000"/>
          <w:sz w:val="20"/>
          <w:szCs w:val="24"/>
          <w:shd w:val="clear" w:color="auto" w:fill="FFFFFF"/>
        </w:rPr>
        <w:t xml:space="preserve"> To regain the normal extensibility of the shoulder capsule and tight soft tissues, passive stretching of the shoulder capsule and soft tissues by means of mobilization techniques has been recommended, but limited data supporting the use of these techniques are available.</w:t>
      </w:r>
      <w:r w:rsidRPr="009F7D42">
        <w:rPr>
          <w:rFonts w:ascii="Times New Roman" w:hAnsi="Times New Roman" w:cs="Times New Roman"/>
          <w:bCs/>
          <w:sz w:val="20"/>
          <w:szCs w:val="24"/>
          <w:bdr w:val="none" w:sz="0" w:space="0" w:color="auto" w:frame="1"/>
          <w:shd w:val="clear" w:color="auto" w:fill="FFFFFF"/>
          <w:vertAlign w:val="superscript"/>
        </w:rPr>
        <w:t>26,27-35</w:t>
      </w:r>
      <w:r w:rsidRPr="009F7D42">
        <w:rPr>
          <w:rFonts w:ascii="Times New Roman" w:hAnsi="Times New Roman" w:cs="Times New Roman"/>
          <w:color w:val="000000"/>
          <w:sz w:val="20"/>
          <w:szCs w:val="24"/>
          <w:shd w:val="clear" w:color="auto" w:fill="FFFFFF"/>
        </w:rPr>
        <w:t>Mid-range mobilization (MRM), end-range mobilization (ERM), and mobilization with movement (MWM) techniques have been advocated by Maitland,</w:t>
      </w:r>
      <w:r w:rsidRPr="009F7D42">
        <w:rPr>
          <w:rFonts w:ascii="Times New Roman" w:hAnsi="Times New Roman" w:cs="Times New Roman"/>
          <w:b/>
          <w:bCs/>
          <w:sz w:val="20"/>
          <w:szCs w:val="24"/>
          <w:bdr w:val="none" w:sz="0" w:space="0" w:color="auto" w:frame="1"/>
          <w:shd w:val="clear" w:color="auto" w:fill="FFFFFF"/>
          <w:vertAlign w:val="superscript"/>
        </w:rPr>
        <w:t>28</w:t>
      </w:r>
      <w:r w:rsidRPr="009F7D42">
        <w:rPr>
          <w:rStyle w:val="apple-converted-space"/>
          <w:rFonts w:ascii="Times New Roman" w:hAnsi="Times New Roman" w:cs="Times New Roman"/>
          <w:color w:val="000000"/>
          <w:sz w:val="20"/>
          <w:szCs w:val="24"/>
          <w:shd w:val="clear" w:color="auto" w:fill="FFFFFF"/>
        </w:rPr>
        <w:t> </w:t>
      </w:r>
      <w:r w:rsidRPr="009F7D42">
        <w:rPr>
          <w:rFonts w:ascii="Times New Roman" w:hAnsi="Times New Roman" w:cs="Times New Roman"/>
          <w:color w:val="000000"/>
          <w:sz w:val="20"/>
          <w:szCs w:val="24"/>
          <w:shd w:val="clear" w:color="auto" w:fill="FFFFFF"/>
        </w:rPr>
        <w:t>Kaltenborn,</w:t>
      </w:r>
      <w:r w:rsidRPr="009F7D42">
        <w:rPr>
          <w:rFonts w:ascii="Times New Roman" w:hAnsi="Times New Roman" w:cs="Times New Roman"/>
          <w:b/>
          <w:bCs/>
          <w:sz w:val="20"/>
          <w:szCs w:val="24"/>
          <w:bdr w:val="none" w:sz="0" w:space="0" w:color="auto" w:frame="1"/>
          <w:shd w:val="clear" w:color="auto" w:fill="FFFFFF"/>
          <w:vertAlign w:val="superscript"/>
        </w:rPr>
        <w:t>29</w:t>
      </w:r>
      <w:r w:rsidRPr="009F7D42">
        <w:rPr>
          <w:rStyle w:val="apple-converted-space"/>
          <w:rFonts w:ascii="Times New Roman" w:hAnsi="Times New Roman" w:cs="Times New Roman"/>
          <w:color w:val="000000"/>
          <w:sz w:val="20"/>
          <w:szCs w:val="24"/>
          <w:shd w:val="clear" w:color="auto" w:fill="FFFFFF"/>
        </w:rPr>
        <w:t> </w:t>
      </w:r>
      <w:r w:rsidRPr="009F7D42">
        <w:rPr>
          <w:rFonts w:ascii="Times New Roman" w:hAnsi="Times New Roman" w:cs="Times New Roman"/>
          <w:color w:val="000000"/>
          <w:sz w:val="20"/>
          <w:szCs w:val="24"/>
          <w:shd w:val="clear" w:color="auto" w:fill="FFFFFF"/>
        </w:rPr>
        <w:t>and Mulligan,</w:t>
      </w:r>
      <w:r w:rsidRPr="009F7D42">
        <w:rPr>
          <w:rFonts w:ascii="Times New Roman" w:hAnsi="Times New Roman" w:cs="Times New Roman"/>
          <w:b/>
          <w:bCs/>
          <w:sz w:val="20"/>
          <w:szCs w:val="24"/>
          <w:bdr w:val="none" w:sz="0" w:space="0" w:color="auto" w:frame="1"/>
          <w:shd w:val="clear" w:color="auto" w:fill="FFFFFF"/>
          <w:vertAlign w:val="superscript"/>
        </w:rPr>
        <w:t>30-31</w:t>
      </w:r>
      <w:r w:rsidRPr="009F7D42">
        <w:rPr>
          <w:rStyle w:val="apple-converted-space"/>
          <w:rFonts w:ascii="Times New Roman" w:hAnsi="Times New Roman" w:cs="Times New Roman"/>
          <w:color w:val="000000"/>
          <w:sz w:val="20"/>
          <w:szCs w:val="24"/>
          <w:shd w:val="clear" w:color="auto" w:fill="FFFFFF"/>
        </w:rPr>
        <w:t> </w:t>
      </w:r>
      <w:r w:rsidRPr="009F7D42">
        <w:rPr>
          <w:rFonts w:ascii="Times New Roman" w:hAnsi="Times New Roman" w:cs="Times New Roman"/>
          <w:color w:val="000000"/>
          <w:sz w:val="20"/>
          <w:szCs w:val="24"/>
          <w:shd w:val="clear" w:color="auto" w:fill="FFFFFF"/>
        </w:rPr>
        <w:t>but they did not base their suggestions on research.</w:t>
      </w:r>
    </w:p>
    <w:p w:rsidR="009F7D42" w:rsidRPr="009F7D42" w:rsidRDefault="009F7D42" w:rsidP="00536B4A">
      <w:pPr>
        <w:autoSpaceDE w:val="0"/>
        <w:autoSpaceDN w:val="0"/>
        <w:adjustRightInd w:val="0"/>
        <w:spacing w:after="0" w:line="240" w:lineRule="auto"/>
        <w:jc w:val="both"/>
        <w:rPr>
          <w:rStyle w:val="apple-converted-space"/>
          <w:rFonts w:ascii="Times New Roman" w:hAnsi="Times New Roman" w:cs="Times New Roman"/>
          <w:sz w:val="20"/>
          <w:szCs w:val="24"/>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 Mulligan proposes that the Movement with mobilization technique has its effect by correcting the positional faults in the joints that occur following injuries or strains</w:t>
      </w:r>
      <w:r w:rsidRPr="009F7D42">
        <w:rPr>
          <w:rFonts w:ascii="Times New Roman" w:hAnsi="Times New Roman" w:cs="Times New Roman"/>
          <w:sz w:val="20"/>
          <w:szCs w:val="24"/>
          <w:vertAlign w:val="superscript"/>
        </w:rPr>
        <w:t>36,37</w:t>
      </w:r>
      <w:r w:rsidRPr="009F7D42">
        <w:rPr>
          <w:rFonts w:ascii="Times New Roman" w:hAnsi="Times New Roman" w:cs="Times New Roman"/>
          <w:sz w:val="20"/>
          <w:szCs w:val="24"/>
        </w:rPr>
        <w:t>It is proven that if MWM is applied to the elbow for lateral epicondylgia, it has improved shoulder external rotation</w:t>
      </w:r>
      <w:r w:rsidRPr="009F7D42">
        <w:rPr>
          <w:rFonts w:ascii="Times New Roman" w:hAnsi="Times New Roman" w:cs="Times New Roman"/>
          <w:sz w:val="20"/>
          <w:szCs w:val="24"/>
          <w:vertAlign w:val="superscript"/>
        </w:rPr>
        <w:t>39</w:t>
      </w:r>
      <w:r w:rsidRPr="009F7D42">
        <w:rPr>
          <w:rFonts w:ascii="Times New Roman" w:hAnsi="Times New Roman" w:cs="Times New Roman"/>
          <w:sz w:val="20"/>
          <w:szCs w:val="24"/>
        </w:rPr>
        <w:t xml:space="preserve"> which could be due to the neurophysiological activitiess that helps to move shoulder through a wider range of motion. </w:t>
      </w:r>
    </w:p>
    <w:p w:rsidR="009F7D42" w:rsidRDefault="009F7D42" w:rsidP="00536B4A">
      <w:pPr>
        <w:autoSpaceDE w:val="0"/>
        <w:autoSpaceDN w:val="0"/>
        <w:adjustRightInd w:val="0"/>
        <w:spacing w:after="0" w:line="240" w:lineRule="auto"/>
        <w:jc w:val="both"/>
        <w:rPr>
          <w:rFonts w:ascii="Times New Roman" w:hAnsi="Times New Roman" w:cs="Times New Roman"/>
          <w:sz w:val="20"/>
          <w:szCs w:val="24"/>
        </w:rPr>
      </w:pPr>
    </w:p>
    <w:p w:rsidR="009F7D42" w:rsidRPr="009F7D42" w:rsidRDefault="009F7D42" w:rsidP="00536B4A">
      <w:pPr>
        <w:autoSpaceDE w:val="0"/>
        <w:autoSpaceDN w:val="0"/>
        <w:adjustRightInd w:val="0"/>
        <w:spacing w:after="0" w:line="240" w:lineRule="auto"/>
        <w:jc w:val="both"/>
        <w:rPr>
          <w:rFonts w:ascii="Times New Roman" w:hAnsi="Times New Roman" w:cs="Times New Roman"/>
          <w:sz w:val="20"/>
          <w:szCs w:val="24"/>
          <w:vertAlign w:val="superscript"/>
        </w:rPr>
      </w:pPr>
      <w:r w:rsidRPr="009F7D42">
        <w:rPr>
          <w:rFonts w:ascii="Times New Roman" w:hAnsi="Times New Roman" w:cs="Times New Roman"/>
          <w:sz w:val="20"/>
          <w:szCs w:val="24"/>
        </w:rPr>
        <w:t>In patients with adhesive capsulitis the pain intensity can be calculated by using the Shoulder Pain and Disability Index (SPADI). It was developed to measure current shoulder pain and disability in an outpatient setting. There are two versions of the SPADI; the original version has each item scored on a visual analogue scale (VAS) and a second version has items scored on a numerical rating scale (NRS). The latter version was developed to make the tool easier to administer and score (Williams et al 1995). Test-retest reliability of the SPADI total and subscale scores ranged from 0.6377 to 0.6552. Internal consistency ranged from 0.8604 to 0.9507. SPADI total and its subscale scores were highly negatively correlated with shoulder range of motion (ROM) supporting the criterion validity of the index.</w:t>
      </w:r>
      <w:r w:rsidRPr="009F7D42">
        <w:rPr>
          <w:rFonts w:ascii="Times New Roman" w:hAnsi="Times New Roman" w:cs="Times New Roman"/>
          <w:sz w:val="20"/>
          <w:szCs w:val="24"/>
          <w:vertAlign w:val="superscript"/>
        </w:rPr>
        <w:t>40</w:t>
      </w:r>
    </w:p>
    <w:p w:rsidR="009F7D42" w:rsidRDefault="009F7D42" w:rsidP="00536B4A">
      <w:pPr>
        <w:spacing w:after="0" w:line="240" w:lineRule="auto"/>
        <w:rPr>
          <w:rFonts w:ascii="Times New Roman" w:hAnsi="Times New Roman" w:cs="Times New Roman"/>
          <w:sz w:val="20"/>
          <w:szCs w:val="24"/>
        </w:rPr>
      </w:pPr>
    </w:p>
    <w:p w:rsidR="00FB3F95" w:rsidRPr="009F7D42" w:rsidRDefault="009F7D42" w:rsidP="00536B4A">
      <w:pPr>
        <w:spacing w:after="0" w:line="240" w:lineRule="auto"/>
        <w:rPr>
          <w:rFonts w:ascii="Times New Roman" w:hAnsi="Times New Roman" w:cs="Times New Roman"/>
          <w:color w:val="000000" w:themeColor="text1"/>
          <w:sz w:val="20"/>
          <w:szCs w:val="20"/>
        </w:rPr>
      </w:pPr>
      <w:r w:rsidRPr="009F7D42">
        <w:rPr>
          <w:rFonts w:ascii="Times New Roman" w:hAnsi="Times New Roman" w:cs="Times New Roman"/>
          <w:sz w:val="20"/>
          <w:szCs w:val="24"/>
        </w:rPr>
        <w:t>Adhesive capsulitis is a condition wherein the shoulder capsule of the glenohumeral joint becomes inflamed and stiff along with adhesions formation. Mobilization techniques are important interventions in the management. It is seen that many patients by the time they come to physiotherapist for treatment they already have restriction in ROM which is useful in day to day activity like taking hand behind back, wearing clothes, etc. Therefore there was need to find out that which mobilization is effective in improving ROM in patient with adhesive capsulitis.This research is need to study the effects of use of joint mobilization techniques around glenohumeral joint in improving ROM and pain pressure threshold</w:t>
      </w:r>
      <w:r w:rsidR="00FB3F95" w:rsidRPr="009F7D42">
        <w:rPr>
          <w:rFonts w:ascii="Times New Roman" w:hAnsi="Times New Roman" w:cs="Times New Roman"/>
          <w:color w:val="000000" w:themeColor="text1"/>
          <w:sz w:val="20"/>
          <w:szCs w:val="20"/>
        </w:rPr>
        <w:t>.</w:t>
      </w:r>
    </w:p>
    <w:p w:rsidR="00FB3F95" w:rsidRPr="009F7D42" w:rsidRDefault="00FB3F95" w:rsidP="00536B4A">
      <w:pPr>
        <w:spacing w:after="0" w:line="240" w:lineRule="auto"/>
        <w:rPr>
          <w:rFonts w:ascii="Times New Roman" w:hAnsi="Times New Roman" w:cs="Times New Roman"/>
          <w:color w:val="000000" w:themeColor="text1"/>
          <w:sz w:val="20"/>
          <w:szCs w:val="20"/>
        </w:rPr>
      </w:pPr>
    </w:p>
    <w:p w:rsidR="00FB3F95" w:rsidRPr="009F7D42" w:rsidRDefault="00FB3F95" w:rsidP="00536B4A">
      <w:pPr>
        <w:spacing w:after="0" w:line="240" w:lineRule="auto"/>
        <w:rPr>
          <w:rFonts w:ascii="Times New Roman" w:hAnsi="Times New Roman" w:cs="Times New Roman"/>
          <w:b/>
          <w:color w:val="000000" w:themeColor="text1"/>
          <w:sz w:val="24"/>
          <w:szCs w:val="24"/>
        </w:rPr>
      </w:pPr>
      <w:r w:rsidRPr="009F7D42">
        <w:rPr>
          <w:rFonts w:ascii="Times New Roman" w:hAnsi="Times New Roman" w:cs="Times New Roman"/>
          <w:b/>
          <w:color w:val="000000" w:themeColor="text1"/>
          <w:sz w:val="24"/>
          <w:szCs w:val="24"/>
        </w:rPr>
        <w:t>Materials and methods</w:t>
      </w:r>
    </w:p>
    <w:p w:rsidR="009F7D42" w:rsidRPr="009F7D42" w:rsidRDefault="009F7D42" w:rsidP="00536B4A">
      <w:pPr>
        <w:numPr>
          <w:ilvl w:val="0"/>
          <w:numId w:val="4"/>
        </w:numPr>
        <w:spacing w:line="240" w:lineRule="auto"/>
        <w:jc w:val="both"/>
        <w:rPr>
          <w:rFonts w:ascii="Times New Roman" w:hAnsi="Times New Roman" w:cs="Times New Roman"/>
          <w:sz w:val="20"/>
          <w:szCs w:val="24"/>
        </w:rPr>
      </w:pPr>
      <w:r w:rsidRPr="009F7D42">
        <w:rPr>
          <w:rFonts w:ascii="Times New Roman" w:hAnsi="Times New Roman" w:cs="Times New Roman"/>
          <w:b/>
          <w:bCs/>
          <w:sz w:val="20"/>
          <w:szCs w:val="24"/>
        </w:rPr>
        <w:t>Type of study:</w:t>
      </w:r>
      <w:r w:rsidRPr="009F7D42">
        <w:rPr>
          <w:rFonts w:ascii="Times New Roman" w:hAnsi="Times New Roman" w:cs="Times New Roman"/>
          <w:sz w:val="20"/>
          <w:szCs w:val="24"/>
        </w:rPr>
        <w:t xml:space="preserve"> Intervention based</w:t>
      </w:r>
    </w:p>
    <w:p w:rsidR="009F7D42" w:rsidRPr="009F7D42" w:rsidRDefault="009F7D42" w:rsidP="00536B4A">
      <w:pPr>
        <w:numPr>
          <w:ilvl w:val="0"/>
          <w:numId w:val="4"/>
        </w:numPr>
        <w:spacing w:line="240" w:lineRule="auto"/>
        <w:jc w:val="both"/>
        <w:rPr>
          <w:rFonts w:ascii="Times New Roman" w:hAnsi="Times New Roman" w:cs="Times New Roman"/>
          <w:sz w:val="20"/>
          <w:szCs w:val="24"/>
        </w:rPr>
      </w:pPr>
      <w:r w:rsidRPr="009F7D42">
        <w:rPr>
          <w:rFonts w:ascii="Times New Roman" w:hAnsi="Times New Roman" w:cs="Times New Roman"/>
          <w:b/>
          <w:bCs/>
          <w:sz w:val="20"/>
          <w:szCs w:val="24"/>
        </w:rPr>
        <w:t>Study design:</w:t>
      </w:r>
      <w:r w:rsidRPr="009F7D42">
        <w:rPr>
          <w:rFonts w:ascii="Times New Roman" w:hAnsi="Times New Roman" w:cs="Times New Roman"/>
          <w:sz w:val="20"/>
          <w:szCs w:val="24"/>
        </w:rPr>
        <w:t xml:space="preserve"> Randomized control trial</w:t>
      </w:r>
    </w:p>
    <w:p w:rsidR="009F7D42" w:rsidRPr="009F7D42" w:rsidRDefault="009F7D42" w:rsidP="00536B4A">
      <w:pPr>
        <w:numPr>
          <w:ilvl w:val="0"/>
          <w:numId w:val="4"/>
        </w:numPr>
        <w:spacing w:line="240" w:lineRule="auto"/>
        <w:jc w:val="both"/>
        <w:rPr>
          <w:rFonts w:ascii="Times New Roman" w:hAnsi="Times New Roman" w:cs="Times New Roman"/>
          <w:sz w:val="20"/>
          <w:szCs w:val="24"/>
        </w:rPr>
      </w:pPr>
      <w:r w:rsidRPr="009F7D42">
        <w:rPr>
          <w:rFonts w:ascii="Times New Roman" w:hAnsi="Times New Roman" w:cs="Times New Roman"/>
          <w:b/>
          <w:bCs/>
          <w:sz w:val="20"/>
          <w:szCs w:val="24"/>
        </w:rPr>
        <w:t>Sample size:</w:t>
      </w:r>
      <w:r w:rsidRPr="009F7D42">
        <w:rPr>
          <w:rFonts w:ascii="Times New Roman" w:hAnsi="Times New Roman" w:cs="Times New Roman"/>
          <w:bCs/>
          <w:sz w:val="20"/>
          <w:szCs w:val="24"/>
        </w:rPr>
        <w:t xml:space="preserve"> 30</w:t>
      </w:r>
    </w:p>
    <w:p w:rsidR="009F7D42" w:rsidRPr="009F7D42" w:rsidRDefault="009F7D42" w:rsidP="00536B4A">
      <w:pPr>
        <w:pStyle w:val="ListParagraph"/>
        <w:numPr>
          <w:ilvl w:val="0"/>
          <w:numId w:val="7"/>
        </w:numPr>
        <w:spacing w:after="0" w:line="240" w:lineRule="auto"/>
        <w:jc w:val="both"/>
        <w:rPr>
          <w:rFonts w:ascii="Times New Roman" w:hAnsi="Times New Roman" w:cs="Times New Roman"/>
          <w:sz w:val="20"/>
        </w:rPr>
      </w:pPr>
      <w:r w:rsidRPr="009F7D42">
        <w:rPr>
          <w:rFonts w:ascii="Times New Roman" w:eastAsia="Calibri" w:hAnsi="Times New Roman" w:cs="Times New Roman"/>
          <w:b/>
          <w:bCs/>
          <w:sz w:val="20"/>
        </w:rPr>
        <w:t xml:space="preserve">Materials used: </w:t>
      </w:r>
    </w:p>
    <w:p w:rsidR="009F7D42" w:rsidRPr="009F7D42" w:rsidRDefault="009F7D42" w:rsidP="00536B4A">
      <w:pPr>
        <w:numPr>
          <w:ilvl w:val="0"/>
          <w:numId w:val="6"/>
        </w:num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Goniometer ,Pen, Paper </w:t>
      </w:r>
    </w:p>
    <w:p w:rsidR="009F7D42" w:rsidRPr="009F7D42" w:rsidRDefault="009F7D42" w:rsidP="00536B4A">
      <w:pPr>
        <w:pStyle w:val="ListParagraph"/>
        <w:numPr>
          <w:ilvl w:val="0"/>
          <w:numId w:val="7"/>
        </w:numPr>
        <w:spacing w:after="0" w:line="240" w:lineRule="auto"/>
        <w:jc w:val="both"/>
        <w:rPr>
          <w:rFonts w:ascii="Times New Roman" w:hAnsi="Times New Roman" w:cs="Times New Roman"/>
          <w:sz w:val="20"/>
        </w:rPr>
      </w:pPr>
      <w:r w:rsidRPr="009F7D42">
        <w:rPr>
          <w:rFonts w:ascii="Times New Roman" w:eastAsia="Calibri" w:hAnsi="Times New Roman" w:cs="Times New Roman"/>
          <w:b/>
          <w:bCs/>
          <w:sz w:val="20"/>
        </w:rPr>
        <w:t xml:space="preserve">Outcome measures: </w:t>
      </w:r>
    </w:p>
    <w:p w:rsidR="009F7D42" w:rsidRPr="009F7D42" w:rsidRDefault="009F7D42" w:rsidP="00536B4A">
      <w:pPr>
        <w:numPr>
          <w:ilvl w:val="0"/>
          <w:numId w:val="6"/>
        </w:num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Shoulder pain disability index </w:t>
      </w:r>
    </w:p>
    <w:p w:rsidR="009F7D42" w:rsidRPr="009F7D42" w:rsidRDefault="009F7D42" w:rsidP="00536B4A">
      <w:pPr>
        <w:numPr>
          <w:ilvl w:val="0"/>
          <w:numId w:val="6"/>
        </w:num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NPRS</w:t>
      </w:r>
    </w:p>
    <w:p w:rsidR="009F7D42" w:rsidRPr="009F7D42" w:rsidRDefault="009F7D42" w:rsidP="00536B4A">
      <w:pPr>
        <w:spacing w:after="0" w:line="240" w:lineRule="auto"/>
        <w:jc w:val="both"/>
        <w:rPr>
          <w:rFonts w:ascii="Times New Roman" w:hAnsi="Times New Roman" w:cs="Times New Roman"/>
          <w:sz w:val="20"/>
        </w:rPr>
      </w:pPr>
      <w:r w:rsidRPr="009F7D42">
        <w:rPr>
          <w:rFonts w:ascii="Times New Roman" w:hAnsi="Times New Roman" w:cs="Times New Roman"/>
          <w:b/>
          <w:bCs/>
          <w:sz w:val="20"/>
        </w:rPr>
        <w:t>Participants</w:t>
      </w:r>
    </w:p>
    <w:p w:rsidR="009F7D42" w:rsidRDefault="009F7D42" w:rsidP="00536B4A">
      <w:pPr>
        <w:spacing w:after="0" w:line="240" w:lineRule="auto"/>
        <w:jc w:val="both"/>
        <w:rPr>
          <w:rFonts w:ascii="Times New Roman" w:hAnsi="Times New Roman" w:cs="Times New Roman"/>
          <w:sz w:val="20"/>
        </w:rPr>
      </w:pPr>
      <w:r w:rsidRPr="009F7D42">
        <w:rPr>
          <w:rFonts w:ascii="Times New Roman" w:hAnsi="Times New Roman" w:cs="Times New Roman"/>
          <w:sz w:val="20"/>
        </w:rPr>
        <w:t>The participant selected for the study were patients (both male and female) having global restriction of shoulder joint range of motion since 3-4 months aged between 40-70 years.</w:t>
      </w:r>
      <w:r w:rsidRPr="009F7D42">
        <w:rPr>
          <w:rFonts w:ascii="Times New Roman" w:eastAsia="+mn-ea" w:hAnsi="Times New Roman" w:cs="Times New Roman"/>
          <w:sz w:val="20"/>
        </w:rPr>
        <w:t xml:space="preserve"> Patients with any shoulder injury or trauma, </w:t>
      </w:r>
      <w:r w:rsidRPr="009F7D42">
        <w:rPr>
          <w:rFonts w:ascii="Times New Roman" w:hAnsi="Times New Roman" w:cs="Times New Roman"/>
          <w:sz w:val="20"/>
        </w:rPr>
        <w:t>surgical release of capsule, and patient on steroids or NSAID were excluded from the study.</w:t>
      </w:r>
    </w:p>
    <w:p w:rsidR="009F7D42" w:rsidRPr="009F7D42" w:rsidRDefault="009F7D42" w:rsidP="00536B4A">
      <w:pPr>
        <w:spacing w:after="0" w:line="240" w:lineRule="auto"/>
        <w:jc w:val="both"/>
        <w:rPr>
          <w:rFonts w:ascii="Times New Roman" w:hAnsi="Times New Roman" w:cs="Times New Roman"/>
          <w:sz w:val="20"/>
        </w:rPr>
      </w:pPr>
    </w:p>
    <w:p w:rsidR="009F7D42" w:rsidRDefault="009F7D42" w:rsidP="00536B4A">
      <w:pPr>
        <w:spacing w:after="0" w:line="240" w:lineRule="auto"/>
        <w:jc w:val="both"/>
        <w:rPr>
          <w:rFonts w:ascii="Times New Roman" w:hAnsi="Times New Roman" w:cs="Times New Roman"/>
          <w:sz w:val="20"/>
        </w:rPr>
      </w:pPr>
      <w:r w:rsidRPr="009F7D42">
        <w:rPr>
          <w:rFonts w:ascii="Times New Roman" w:hAnsi="Times New Roman" w:cs="Times New Roman"/>
          <w:b/>
          <w:bCs/>
          <w:sz w:val="20"/>
        </w:rPr>
        <w:t>Procedure</w:t>
      </w:r>
    </w:p>
    <w:p w:rsidR="009F7D42" w:rsidRPr="009F7D42" w:rsidRDefault="009F7D42" w:rsidP="00536B4A">
      <w:pPr>
        <w:spacing w:after="0" w:line="240" w:lineRule="auto"/>
        <w:jc w:val="both"/>
        <w:rPr>
          <w:rFonts w:ascii="Times New Roman" w:hAnsi="Times New Roman" w:cs="Times New Roman"/>
          <w:sz w:val="20"/>
        </w:rPr>
      </w:pPr>
      <w:r w:rsidRPr="009F7D42">
        <w:rPr>
          <w:rFonts w:ascii="Times New Roman" w:hAnsi="Times New Roman" w:cs="Times New Roman"/>
          <w:sz w:val="20"/>
          <w:szCs w:val="24"/>
        </w:rPr>
        <w:t xml:space="preserve">The study was approved by institutional ethical committee, department of physiotherapy Tilak Maharashtra Vidyapeeth, Pune. Subjects were selected according to inclusion and exclusion criteria, Purpose of study were explained to subject and written consent was taken. The participants selected for the study were patients with adhesive capsulitis. </w:t>
      </w:r>
    </w:p>
    <w:p w:rsidR="009F7D42" w:rsidRDefault="009F7D42" w:rsidP="00536B4A">
      <w:pPr>
        <w:spacing w:after="0" w:line="240" w:lineRule="auto"/>
        <w:jc w:val="both"/>
        <w:rPr>
          <w:rFonts w:ascii="Times New Roman" w:hAnsi="Times New Roman" w:cs="Times New Roman"/>
          <w:sz w:val="20"/>
          <w:szCs w:val="24"/>
        </w:rPr>
      </w:pPr>
    </w:p>
    <w:p w:rsidR="009F7D42" w:rsidRDefault="009F7D42" w:rsidP="00536B4A">
      <w:pPr>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Total 30 patients were recruited randomly using simple random sampling technique for the research. Aim and objectives of the study was clearly stated in a cover letter. The respondents were made clear that the information gathered will be remaining confidential and will be used only for research purpose and consent will be taken. These 30 patients with adhesive capsulitis were divided into two groups.</w:t>
      </w:r>
    </w:p>
    <w:p w:rsidR="009F7D42" w:rsidRPr="009F7D42" w:rsidRDefault="009F7D42" w:rsidP="00536B4A">
      <w:pPr>
        <w:spacing w:after="0" w:line="240" w:lineRule="auto"/>
        <w:jc w:val="both"/>
        <w:rPr>
          <w:rFonts w:ascii="Times New Roman" w:hAnsi="Times New Roman" w:cs="Times New Roman"/>
          <w:sz w:val="20"/>
          <w:szCs w:val="24"/>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0"/>
        </w:rPr>
      </w:pPr>
      <w:r w:rsidRPr="009F7D42">
        <w:rPr>
          <w:rFonts w:ascii="Times New Roman" w:hAnsi="Times New Roman" w:cs="Times New Roman"/>
          <w:sz w:val="20"/>
          <w:szCs w:val="20"/>
        </w:rPr>
        <w:t>Group A (Total 15) was given Movement With Mobilization and supervised exercises. The glides given included:</w:t>
      </w:r>
    </w:p>
    <w:p w:rsidR="009F7D42" w:rsidRPr="009F7D42" w:rsidRDefault="009F7D42" w:rsidP="00536B4A">
      <w:pPr>
        <w:autoSpaceDE w:val="0"/>
        <w:autoSpaceDN w:val="0"/>
        <w:adjustRightInd w:val="0"/>
        <w:spacing w:after="0" w:line="240" w:lineRule="auto"/>
        <w:jc w:val="both"/>
        <w:rPr>
          <w:rFonts w:ascii="Times New Roman" w:hAnsi="Times New Roman" w:cs="Times New Roman"/>
          <w:sz w:val="20"/>
          <w:szCs w:val="20"/>
        </w:rPr>
      </w:pPr>
    </w:p>
    <w:p w:rsidR="009F7D42" w:rsidRPr="009F7D42" w:rsidRDefault="009F7D42" w:rsidP="00536B4A">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9F7D42">
        <w:rPr>
          <w:rFonts w:ascii="Times New Roman" w:hAnsi="Times New Roman" w:cs="Times New Roman"/>
          <w:b/>
          <w:bCs/>
          <w:i/>
          <w:sz w:val="20"/>
          <w:szCs w:val="20"/>
        </w:rPr>
        <w:t>Flexion and Abduction:</w:t>
      </w:r>
      <w:r>
        <w:rPr>
          <w:rFonts w:ascii="Times New Roman" w:hAnsi="Times New Roman" w:cs="Times New Roman"/>
          <w:b/>
          <w:bCs/>
          <w:i/>
          <w:sz w:val="20"/>
          <w:szCs w:val="20"/>
        </w:rPr>
        <w:t xml:space="preserve"> </w:t>
      </w:r>
      <w:r w:rsidRPr="009F7D42">
        <w:rPr>
          <w:rFonts w:ascii="Times New Roman" w:hAnsi="Times New Roman" w:cs="Times New Roman"/>
          <w:sz w:val="20"/>
          <w:szCs w:val="20"/>
        </w:rPr>
        <w:t>Patient sitting with therapist posterolateral to him/her.Therapist places the Mulligan belt across the humeral head andto his waist. Leaning backward, or with the hands he applies a posterolateral glideto the shoulder joint and then asks the patient to perform thepainful/restricted movement of shoulder flexion or abduction, which would be pain free now.(Fig.1)</w:t>
      </w:r>
    </w:p>
    <w:p w:rsidR="009F7D42" w:rsidRPr="009F7D42" w:rsidRDefault="009F7D42" w:rsidP="00536B4A">
      <w:pPr>
        <w:pStyle w:val="ListParagraph"/>
        <w:autoSpaceDE w:val="0"/>
        <w:autoSpaceDN w:val="0"/>
        <w:adjustRightInd w:val="0"/>
        <w:spacing w:line="240" w:lineRule="auto"/>
        <w:ind w:left="1069"/>
        <w:jc w:val="both"/>
        <w:rPr>
          <w:rFonts w:ascii="Times New Roman" w:hAnsi="Times New Roman" w:cs="Times New Roman"/>
          <w:sz w:val="20"/>
          <w:szCs w:val="20"/>
        </w:rPr>
      </w:pPr>
    </w:p>
    <w:p w:rsidR="009F7D42" w:rsidRPr="009F7D42" w:rsidRDefault="00A944A6" w:rsidP="00536B4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lang w:val="en-IN"/>
        </w:rPr>
        <w:pict>
          <v:shapetype id="_x0000_t32" coordsize="21600,21600" o:spt="32" o:oned="t" path="m,l21600,21600e" filled="f">
            <v:path arrowok="t" fillok="f" o:connecttype="none"/>
            <o:lock v:ext="edit" shapetype="t"/>
          </v:shapetype>
          <v:shape id="Straight Arrow Connector 35" o:spid="_x0000_s1029" type="#_x0000_t32" style="position:absolute;left:0;text-align:left;margin-left:391.35pt;margin-top:115.25pt;width:40.4pt;height:21.4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" strokecolor="black [3040]">
            <v:stroke endarrow="open"/>
          </v:shape>
        </w:pict>
      </w:r>
      <w:r>
        <w:rPr>
          <w:rFonts w:ascii="Times New Roman" w:hAnsi="Times New Roman" w:cs="Times New Roman"/>
          <w:noProof/>
          <w:lang w:val="en-IN"/>
        </w:rPr>
        <w:pict>
          <v:shape id="Straight Arrow Connector 34" o:spid="_x0000_s1030" type="#_x0000_t32" style="position:absolute;left:0;text-align:left;margin-left:398.9pt;margin-top:78.7pt;width:32.85pt;height:20.2pt;flip:x 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" strokecolor="#f79646 [3209]" strokeweight="2pt">
            <v:stroke endarrow="open"/>
            <v:shadow on="t" color="black" opacity="24903f" origin=",.5" offset="0,.55556mm"/>
          </v:shape>
        </w:pict>
      </w:r>
      <w:r>
        <w:rPr>
          <w:rFonts w:ascii="Times New Roman" w:hAnsi="Times New Roman" w:cs="Times New Roman"/>
          <w:noProof/>
          <w:sz w:val="24"/>
          <w:szCs w:val="24"/>
          <w:lang w:val="en-IN" w:eastAsia="en-IN"/>
        </w:rPr>
        <w:pict>
          <v:rect id="_x0000_s1026" style="position:absolute;left:0;text-align:left;margin-left:117.95pt;margin-top:44.1pt;width:29.2pt;height:8.5pt;z-index:251660288" fillcolor="black [3200]" stroked="f" strokecolor="#f2f2f2 [3041]" strokeweight="3pt">
            <v:shadow on="t" type="perspective" color="#7f7f7f [1601]" opacity=".5" offset="1pt" offset2="-1pt"/>
          </v:rect>
        </w:pict>
      </w:r>
      <w:r>
        <w:rPr>
          <w:rFonts w:ascii="Times New Roman" w:hAnsi="Times New Roman" w:cs="Times New Roman"/>
          <w:noProof/>
          <w:sz w:val="24"/>
          <w:szCs w:val="24"/>
        </w:rPr>
        <w:pict>
          <v:shape id="Straight Arrow Connector 29" o:spid="_x0000_s1027" type="#_x0000_t32" style="position:absolute;left:0;text-align:left;margin-left:112.3pt;margin-top:63.9pt;width:30.3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" strokecolor="#f79646 [3209]" strokeweight="2pt">
            <v:stroke endarrow="open"/>
            <v:shadow on="t" color="black" opacity="24903f" origin=",.5" offset="0,.55556mm"/>
          </v:shape>
        </w:pict>
      </w:r>
      <w:r>
        <w:rPr>
          <w:rFonts w:ascii="Times New Roman" w:hAnsi="Times New Roman" w:cs="Times New Roman"/>
          <w:noProof/>
          <w:sz w:val="24"/>
          <w:szCs w:val="24"/>
        </w:rPr>
        <w:pict>
          <v:shape id="Straight Arrow Connector 30" o:spid="_x0000_s1028" type="#_x0000_t32" style="position:absolute;left:0;text-align:left;margin-left:173.55pt;margin-top:63.9pt;width:0;height:30.3pt;flip:y;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" strokecolor="black [3213]">
            <v:stroke endarrow="open"/>
          </v:shape>
        </w:pict>
      </w:r>
      <w:r w:rsidR="009F7D42" w:rsidRPr="009F7D42">
        <w:rPr>
          <w:rFonts w:ascii="Times New Roman" w:hAnsi="Times New Roman" w:cs="Times New Roman"/>
          <w:noProof/>
          <w:sz w:val="24"/>
          <w:szCs w:val="24"/>
        </w:rPr>
        <w:drawing>
          <wp:inline distT="0" distB="0" distL="0" distR="0">
            <wp:extent cx="1497578" cy="2213811"/>
            <wp:effectExtent l="19050" t="0" r="7372" b="0"/>
            <wp:docPr id="5" name="Picture 27" descr="C:\Users\bhandark-1\AppData\Local\Microsoft\Windows\Temporary Internet Files\Content.Word\IMG_1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bhandark-1\AppData\Local\Microsoft\Windows\Temporary Internet Files\Content.Word\IMG_1146.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0833" t="13095" r="17500" b="5952"/>
                    <a:stretch/>
                  </pic:blipFill>
                  <pic:spPr bwMode="auto">
                    <a:xfrm>
                      <a:off x="0" y="0"/>
                      <a:ext cx="1503394" cy="2222409"/>
                    </a:xfrm>
                    <a:prstGeom prst="rect">
                      <a:avLst/>
                    </a:prstGeom>
                    <a:noFill/>
                    <a:ln>
                      <a:noFill/>
                    </a:ln>
                    <a:extLst>
                      <a:ext uri="{53640926-AAD7-44D8-BBD7-CCE9431645EC}">
                        <a14:shadowObscured xmlns:a14="http://schemas.microsoft.com/office/drawing/2010/main"/>
                      </a:ext>
                    </a:extLst>
                  </pic:spPr>
                </pic:pic>
              </a:graphicData>
            </a:graphic>
          </wp:inline>
        </w:drawing>
      </w:r>
      <w:r w:rsidR="009F7D42" w:rsidRPr="009F7D42">
        <w:rPr>
          <w:rFonts w:ascii="Times New Roman" w:hAnsi="Times New Roman" w:cs="Times New Roman"/>
          <w:noProof/>
          <w:sz w:val="24"/>
          <w:szCs w:val="24"/>
        </w:rPr>
        <w:drawing>
          <wp:inline distT="0" distB="0" distL="0" distR="0">
            <wp:extent cx="1472866" cy="2171113"/>
            <wp:effectExtent l="19050" t="0" r="0" b="0"/>
            <wp:docPr id="3" name="Picture 33" descr="C:\Users\bhandark-1\AppData\Local\Microsoft\Windows\Temporary Internet Files\Content.Word\IMG_1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bhandark-1\AppData\Local\Microsoft\Windows\Temporary Internet Files\Content.Word\IMG_115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3824" t="20400"/>
                    <a:stretch/>
                  </pic:blipFill>
                  <pic:spPr bwMode="auto">
                    <a:xfrm>
                      <a:off x="0" y="0"/>
                      <a:ext cx="1474227" cy="2173119"/>
                    </a:xfrm>
                    <a:prstGeom prst="rect">
                      <a:avLst/>
                    </a:prstGeom>
                    <a:noFill/>
                    <a:ln>
                      <a:noFill/>
                    </a:ln>
                    <a:extLst>
                      <a:ext uri="{53640926-AAD7-44D8-BBD7-CCE9431645EC}">
                        <a14:shadowObscured xmlns:a14="http://schemas.microsoft.com/office/drawing/2010/main"/>
                      </a:ext>
                    </a:extLst>
                  </pic:spPr>
                </pic:pic>
              </a:graphicData>
            </a:graphic>
          </wp:inline>
        </w:drawing>
      </w:r>
    </w:p>
    <w:p w:rsidR="009F7D42" w:rsidRPr="009F7D42" w:rsidRDefault="009F7D42" w:rsidP="00536B4A">
      <w:pPr>
        <w:tabs>
          <w:tab w:val="left" w:pos="3360"/>
        </w:tabs>
        <w:autoSpaceDE w:val="0"/>
        <w:autoSpaceDN w:val="0"/>
        <w:adjustRightInd w:val="0"/>
        <w:spacing w:after="0" w:line="240" w:lineRule="auto"/>
        <w:jc w:val="center"/>
        <w:rPr>
          <w:rFonts w:ascii="Times New Roman" w:hAnsi="Times New Roman" w:cs="Times New Roman"/>
          <w:b/>
          <w:i/>
          <w:sz w:val="18"/>
          <w:szCs w:val="18"/>
        </w:rPr>
      </w:pPr>
      <w:r w:rsidRPr="009F7D42">
        <w:rPr>
          <w:rFonts w:ascii="Times New Roman" w:hAnsi="Times New Roman" w:cs="Times New Roman"/>
          <w:b/>
          <w:bCs/>
          <w:i/>
          <w:sz w:val="18"/>
          <w:szCs w:val="18"/>
        </w:rPr>
        <w:t xml:space="preserve">Fig.1 Glide for FlexionFig.2 </w:t>
      </w:r>
      <w:r w:rsidRPr="009F7D42">
        <w:rPr>
          <w:rFonts w:ascii="Times New Roman" w:hAnsi="Times New Roman" w:cs="Times New Roman"/>
          <w:b/>
          <w:i/>
          <w:sz w:val="18"/>
          <w:szCs w:val="18"/>
        </w:rPr>
        <w:t>Glide for Internal rotation</w:t>
      </w:r>
    </w:p>
    <w:p w:rsidR="009F7D42" w:rsidRPr="009F7D42" w:rsidRDefault="009F7D42" w:rsidP="00536B4A">
      <w:pPr>
        <w:autoSpaceDE w:val="0"/>
        <w:autoSpaceDN w:val="0"/>
        <w:adjustRightInd w:val="0"/>
        <w:spacing w:after="0" w:line="240" w:lineRule="auto"/>
        <w:rPr>
          <w:rFonts w:ascii="Times New Roman" w:hAnsi="Times New Roman" w:cs="Times New Roman"/>
          <w:b/>
          <w:i/>
          <w:sz w:val="18"/>
          <w:szCs w:val="18"/>
        </w:rPr>
      </w:pPr>
    </w:p>
    <w:p w:rsidR="009F7D42" w:rsidRPr="009F7D42" w:rsidRDefault="009F7D42" w:rsidP="00536B4A">
      <w:pPr>
        <w:pStyle w:val="ListParagraph"/>
        <w:numPr>
          <w:ilvl w:val="0"/>
          <w:numId w:val="5"/>
        </w:numPr>
        <w:tabs>
          <w:tab w:val="left" w:pos="3360"/>
        </w:tabs>
        <w:autoSpaceDE w:val="0"/>
        <w:autoSpaceDN w:val="0"/>
        <w:adjustRightInd w:val="0"/>
        <w:spacing w:after="0" w:line="240" w:lineRule="auto"/>
        <w:jc w:val="both"/>
        <w:rPr>
          <w:rFonts w:ascii="Times New Roman" w:hAnsi="Times New Roman" w:cs="Times New Roman"/>
          <w:sz w:val="20"/>
        </w:rPr>
      </w:pPr>
      <w:r w:rsidRPr="009F7D42">
        <w:rPr>
          <w:rFonts w:ascii="Times New Roman" w:hAnsi="Times New Roman" w:cs="Times New Roman"/>
          <w:b/>
          <w:i/>
          <w:sz w:val="20"/>
        </w:rPr>
        <w:t>Internal rotation:</w:t>
      </w:r>
      <w:r w:rsidRPr="009F7D42">
        <w:rPr>
          <w:rFonts w:ascii="Times New Roman" w:hAnsi="Times New Roman" w:cs="Times New Roman"/>
          <w:sz w:val="20"/>
        </w:rPr>
        <w:t xml:space="preserve"> Patient in a sitting position. For loss of left internal rotation, stand facing patient’s left side. Place your right thumb in the bend of his flexed right elbow. His hand should be s far behind his back as possible. Now, place the web between your finger and thumb of your right hand in the patient’s axilla. Now glide the head of the humerus down in the glenoid fossa using your right thumb while stabilizing up and inwards. While this distraction is taking place have the patient internally rotate his shoulder, while you abduct his upper arm using your abdomen</w:t>
      </w:r>
      <w:r w:rsidRPr="009F7D42">
        <w:rPr>
          <w:rFonts w:ascii="Times New Roman" w:hAnsi="Times New Roman" w:cs="Times New Roman"/>
        </w:rPr>
        <w:t>.(Fig.2)</w:t>
      </w:r>
    </w:p>
    <w:p w:rsidR="009F7D42" w:rsidRPr="009F7D42" w:rsidRDefault="009F7D42" w:rsidP="00536B4A">
      <w:pPr>
        <w:pStyle w:val="ListParagraph"/>
        <w:tabs>
          <w:tab w:val="left" w:pos="3360"/>
        </w:tabs>
        <w:autoSpaceDE w:val="0"/>
        <w:autoSpaceDN w:val="0"/>
        <w:adjustRightInd w:val="0"/>
        <w:spacing w:after="0" w:line="240" w:lineRule="auto"/>
        <w:ind w:left="1069"/>
        <w:jc w:val="both"/>
        <w:rPr>
          <w:rFonts w:ascii="Times New Roman" w:hAnsi="Times New Roman" w:cs="Times New Roman"/>
          <w:sz w:val="20"/>
        </w:rPr>
      </w:pPr>
    </w:p>
    <w:p w:rsidR="009F7D42" w:rsidRDefault="009F7D42" w:rsidP="00536B4A">
      <w:pPr>
        <w:pStyle w:val="ListParagraph"/>
        <w:tabs>
          <w:tab w:val="left" w:pos="3360"/>
        </w:tabs>
        <w:autoSpaceDE w:val="0"/>
        <w:autoSpaceDN w:val="0"/>
        <w:adjustRightInd w:val="0"/>
        <w:spacing w:line="240" w:lineRule="auto"/>
        <w:ind w:left="1069"/>
        <w:jc w:val="both"/>
        <w:rPr>
          <w:rFonts w:ascii="Times New Roman" w:hAnsi="Times New Roman" w:cs="Times New Roman"/>
          <w:sz w:val="20"/>
        </w:rPr>
      </w:pPr>
      <w:r w:rsidRPr="009F7D42">
        <w:rPr>
          <w:rFonts w:ascii="Times New Roman" w:hAnsi="Times New Roman" w:cs="Times New Roman"/>
          <w:sz w:val="20"/>
        </w:rPr>
        <w:t>Group B (Total 15) was given supervised exercises without any mobilization. The shoulder range of motion, pain by NPRS and shoulder pain and disability index(SPADI) was assessed after 1 week. Then the comparison was done between effectiveness of the treatment program.</w:t>
      </w:r>
    </w:p>
    <w:p w:rsidR="009F7D42" w:rsidRPr="009F7D42" w:rsidRDefault="009F7D42" w:rsidP="00536B4A">
      <w:pPr>
        <w:pStyle w:val="ListParagraph"/>
        <w:tabs>
          <w:tab w:val="left" w:pos="3360"/>
        </w:tabs>
        <w:autoSpaceDE w:val="0"/>
        <w:autoSpaceDN w:val="0"/>
        <w:adjustRightInd w:val="0"/>
        <w:spacing w:line="240" w:lineRule="auto"/>
        <w:ind w:left="1069"/>
        <w:jc w:val="both"/>
        <w:rPr>
          <w:rFonts w:ascii="Times New Roman" w:hAnsi="Times New Roman" w:cs="Times New Roman"/>
          <w:noProof/>
        </w:rPr>
      </w:pPr>
    </w:p>
    <w:p w:rsidR="009F7D42" w:rsidRPr="009F7D42" w:rsidRDefault="009F7D42" w:rsidP="00536B4A">
      <w:pPr>
        <w:pStyle w:val="ListParagraph"/>
        <w:tabs>
          <w:tab w:val="left" w:pos="3360"/>
        </w:tabs>
        <w:autoSpaceDE w:val="0"/>
        <w:autoSpaceDN w:val="0"/>
        <w:adjustRightInd w:val="0"/>
        <w:spacing w:line="240" w:lineRule="auto"/>
        <w:ind w:left="1069"/>
        <w:jc w:val="both"/>
        <w:rPr>
          <w:rFonts w:ascii="Times New Roman" w:hAnsi="Times New Roman" w:cs="Times New Roman"/>
          <w:sz w:val="20"/>
        </w:rPr>
      </w:pPr>
      <w:r w:rsidRPr="009F7D42">
        <w:rPr>
          <w:rFonts w:ascii="Times New Roman" w:hAnsi="Times New Roman" w:cs="Times New Roman"/>
          <w:sz w:val="20"/>
        </w:rPr>
        <w:t>The pain intensity was calculated by using Shoulder pain and disability index (SPADI). The SPADI contains 13 items that assess two domains; a 5-item subscale that measures pain and an 8-item subscale that measures disability. The NRS version (Williams et al 1995) was used. It contains 0–10 scale and the patient is asked to circle the number that best describes the pain or disability. In each subscale patients may mark one item only as not applicable and the item is omitted from the total score. If a patient marks more than two items as non applicable, no score is calculated (Roach et al 1991).</w:t>
      </w:r>
      <w:r w:rsidRPr="009F7D42">
        <w:rPr>
          <w:rFonts w:ascii="Times New Roman" w:hAnsi="Times New Roman" w:cs="Times New Roman"/>
          <w:sz w:val="20"/>
          <w:vertAlign w:val="superscript"/>
        </w:rPr>
        <w:t>41</w:t>
      </w:r>
    </w:p>
    <w:p w:rsidR="002352B6" w:rsidRPr="009F7D42" w:rsidRDefault="002352B6" w:rsidP="00536B4A">
      <w:pPr>
        <w:spacing w:after="0" w:line="240" w:lineRule="auto"/>
        <w:jc w:val="both"/>
        <w:rPr>
          <w:rFonts w:ascii="Times New Roman" w:hAnsi="Times New Roman" w:cs="Times New Roman"/>
          <w:sz w:val="20"/>
          <w:szCs w:val="20"/>
        </w:rPr>
      </w:pPr>
    </w:p>
    <w:p w:rsidR="00FB3F95" w:rsidRPr="009F7D42" w:rsidRDefault="00FB3F95" w:rsidP="00536B4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B3F95" w:rsidRPr="009F7D42" w:rsidRDefault="00FB3F95" w:rsidP="00536B4A">
      <w:pPr>
        <w:spacing w:after="0" w:line="240" w:lineRule="auto"/>
        <w:rPr>
          <w:rFonts w:ascii="Times New Roman" w:hAnsi="Times New Roman" w:cs="Times New Roman"/>
          <w:b/>
          <w:color w:val="000000" w:themeColor="text1"/>
          <w:sz w:val="24"/>
          <w:szCs w:val="24"/>
        </w:rPr>
      </w:pPr>
      <w:r w:rsidRPr="009F7D42">
        <w:rPr>
          <w:rFonts w:ascii="Times New Roman" w:hAnsi="Times New Roman" w:cs="Times New Roman"/>
          <w:b/>
          <w:color w:val="000000" w:themeColor="text1"/>
          <w:sz w:val="24"/>
          <w:szCs w:val="24"/>
        </w:rPr>
        <w:t>Results and discussion</w:t>
      </w:r>
    </w:p>
    <w:p w:rsidR="009F7D42" w:rsidRPr="009F7D42" w:rsidRDefault="009F7D42" w:rsidP="00536B4A">
      <w:pPr>
        <w:spacing w:line="240" w:lineRule="auto"/>
        <w:jc w:val="both"/>
        <w:rPr>
          <w:rFonts w:ascii="Times New Roman" w:hAnsi="Times New Roman" w:cs="Times New Roman"/>
          <w:sz w:val="20"/>
          <w:szCs w:val="20"/>
        </w:rPr>
      </w:pPr>
      <w:r w:rsidRPr="009F7D42">
        <w:rPr>
          <w:rFonts w:ascii="Times New Roman" w:hAnsi="Times New Roman" w:cs="Times New Roman"/>
          <w:b/>
          <w:sz w:val="20"/>
        </w:rPr>
        <w:t>Result:</w:t>
      </w:r>
      <w:r w:rsidRPr="009F7D42">
        <w:rPr>
          <w:rFonts w:ascii="Times New Roman" w:hAnsi="Times New Roman" w:cs="Times New Roman"/>
          <w:sz w:val="20"/>
          <w:szCs w:val="20"/>
        </w:rPr>
        <w:t xml:space="preserve">The study included 30 subjects, 16 males and 14 females with a mean age of 56.3± 7.92 with complaints of shoulder pain (mean NPRS 8±0.9) and restriction of shoulder range of motion, with or without diabetes. Mulligan group showed significant improvement (p &lt;0.005) in all range of motion and pain threshold as compared to the control group. </w:t>
      </w:r>
    </w:p>
    <w:p w:rsidR="009F7D42" w:rsidRDefault="009F7D42" w:rsidP="00536B4A">
      <w:pPr>
        <w:spacing w:line="240" w:lineRule="auto"/>
        <w:jc w:val="both"/>
        <w:rPr>
          <w:rFonts w:ascii="Times New Roman" w:hAnsi="Times New Roman" w:cs="Times New Roman"/>
          <w:sz w:val="20"/>
          <w:szCs w:val="20"/>
        </w:rPr>
      </w:pPr>
      <w:r w:rsidRPr="009F7D42">
        <w:rPr>
          <w:rFonts w:ascii="Times New Roman" w:hAnsi="Times New Roman" w:cs="Times New Roman"/>
          <w:sz w:val="20"/>
          <w:szCs w:val="24"/>
        </w:rPr>
        <w:t>In the Mulligan group, the NPRS score was reduced post intervention and the improvement in the ranges was significant for Flexion, Extension, Abduction, External rotation, and Internal rotation as compared to control group.</w:t>
      </w:r>
      <w:r w:rsidRPr="009F7D42">
        <w:rPr>
          <w:rFonts w:ascii="Times New Roman" w:hAnsi="Times New Roman" w:cs="Times New Roman"/>
          <w:sz w:val="20"/>
          <w:szCs w:val="20"/>
        </w:rPr>
        <w:t>(Table 1)</w:t>
      </w:r>
    </w:p>
    <w:p w:rsidR="009F7D42" w:rsidRDefault="009F7D42" w:rsidP="00536B4A">
      <w:pPr>
        <w:spacing w:line="240" w:lineRule="auto"/>
        <w:jc w:val="both"/>
        <w:rPr>
          <w:rFonts w:ascii="Times New Roman" w:hAnsi="Times New Roman" w:cs="Times New Roman"/>
          <w:sz w:val="20"/>
          <w:szCs w:val="20"/>
        </w:rPr>
      </w:pPr>
    </w:p>
    <w:p w:rsidR="009F7D42" w:rsidRDefault="009F7D42" w:rsidP="00536B4A">
      <w:pPr>
        <w:spacing w:line="240" w:lineRule="auto"/>
        <w:jc w:val="both"/>
        <w:rPr>
          <w:rFonts w:ascii="Times New Roman" w:hAnsi="Times New Roman" w:cs="Times New Roman"/>
          <w:sz w:val="20"/>
          <w:szCs w:val="20"/>
        </w:rPr>
      </w:pPr>
    </w:p>
    <w:p w:rsidR="009F7D42" w:rsidRPr="009F7D42" w:rsidRDefault="009F7D42" w:rsidP="00536B4A">
      <w:pPr>
        <w:spacing w:line="240" w:lineRule="auto"/>
        <w:jc w:val="both"/>
        <w:rPr>
          <w:rFonts w:ascii="Times New Roman" w:hAnsi="Times New Roman" w:cs="Times New Roman"/>
          <w:sz w:val="20"/>
          <w:szCs w:val="20"/>
        </w:rPr>
      </w:pPr>
    </w:p>
    <w:p w:rsidR="009F7D42" w:rsidRPr="009F7D42" w:rsidRDefault="009F7D42" w:rsidP="00536B4A">
      <w:pPr>
        <w:pStyle w:val="ListParagraph"/>
        <w:spacing w:after="0" w:line="240" w:lineRule="auto"/>
        <w:ind w:left="1069"/>
        <w:jc w:val="center"/>
        <w:rPr>
          <w:rFonts w:ascii="Times New Roman" w:hAnsi="Times New Roman" w:cs="Times New Roman"/>
          <w:b/>
          <w:i/>
          <w:sz w:val="18"/>
          <w:szCs w:val="18"/>
        </w:rPr>
      </w:pPr>
      <w:r w:rsidRPr="009F7D42">
        <w:rPr>
          <w:rFonts w:ascii="Times New Roman" w:hAnsi="Times New Roman" w:cs="Times New Roman"/>
          <w:b/>
          <w:i/>
          <w:sz w:val="18"/>
          <w:szCs w:val="18"/>
        </w:rPr>
        <w:t>Table 1.  Effectiveness of Mobilization technique</w:t>
      </w:r>
    </w:p>
    <w:tbl>
      <w:tblPr>
        <w:tblStyle w:val="TableGrid"/>
        <w:tblW w:w="8583" w:type="dxa"/>
        <w:tblInd w:w="787" w:type="dxa"/>
        <w:tblLook w:val="04A0" w:firstRow="1" w:lastRow="0" w:firstColumn="1" w:lastColumn="0" w:noHBand="0" w:noVBand="1"/>
      </w:tblPr>
      <w:tblGrid>
        <w:gridCol w:w="1742"/>
        <w:gridCol w:w="1295"/>
        <w:gridCol w:w="1295"/>
        <w:gridCol w:w="857"/>
        <w:gridCol w:w="1242"/>
        <w:gridCol w:w="1295"/>
        <w:gridCol w:w="857"/>
      </w:tblGrid>
      <w:tr w:rsidR="009F7D42" w:rsidRPr="009F7D42" w:rsidTr="00066CE6">
        <w:trPr>
          <w:trHeight w:val="299"/>
        </w:trPr>
        <w:tc>
          <w:tcPr>
            <w:tcW w:w="0" w:type="auto"/>
          </w:tcPr>
          <w:p w:rsidR="009F7D42" w:rsidRPr="009F7D42" w:rsidRDefault="009F7D42" w:rsidP="00536B4A">
            <w:pPr>
              <w:jc w:val="center"/>
              <w:rPr>
                <w:rFonts w:ascii="Times New Roman" w:hAnsi="Times New Roman"/>
                <w:b/>
              </w:rPr>
            </w:pPr>
          </w:p>
        </w:tc>
        <w:tc>
          <w:tcPr>
            <w:tcW w:w="0" w:type="auto"/>
            <w:gridSpan w:val="3"/>
          </w:tcPr>
          <w:p w:rsidR="009F7D42" w:rsidRPr="009F7D42" w:rsidRDefault="009F7D42" w:rsidP="00536B4A">
            <w:pPr>
              <w:jc w:val="center"/>
              <w:rPr>
                <w:rFonts w:ascii="Times New Roman" w:hAnsi="Times New Roman"/>
                <w:b/>
              </w:rPr>
            </w:pPr>
            <w:r w:rsidRPr="009F7D42">
              <w:rPr>
                <w:rFonts w:ascii="Times New Roman" w:hAnsi="Times New Roman"/>
                <w:b/>
              </w:rPr>
              <w:t>MWM</w:t>
            </w:r>
          </w:p>
        </w:tc>
        <w:tc>
          <w:tcPr>
            <w:tcW w:w="0" w:type="auto"/>
            <w:gridSpan w:val="3"/>
          </w:tcPr>
          <w:p w:rsidR="009F7D42" w:rsidRPr="009F7D42" w:rsidRDefault="009F7D42" w:rsidP="00536B4A">
            <w:pPr>
              <w:jc w:val="center"/>
              <w:rPr>
                <w:rFonts w:ascii="Times New Roman" w:hAnsi="Times New Roman"/>
                <w:b/>
              </w:rPr>
            </w:pPr>
            <w:r w:rsidRPr="009F7D42">
              <w:rPr>
                <w:rFonts w:ascii="Times New Roman" w:hAnsi="Times New Roman"/>
                <w:b/>
              </w:rPr>
              <w:t>Control group</w:t>
            </w:r>
          </w:p>
        </w:tc>
      </w:tr>
      <w:tr w:rsidR="009F7D42" w:rsidRPr="009F7D42" w:rsidTr="00066CE6">
        <w:trPr>
          <w:trHeight w:val="375"/>
        </w:trPr>
        <w:tc>
          <w:tcPr>
            <w:tcW w:w="0" w:type="auto"/>
          </w:tcPr>
          <w:p w:rsidR="009F7D42" w:rsidRPr="009F7D42" w:rsidRDefault="009F7D42" w:rsidP="00536B4A">
            <w:pPr>
              <w:jc w:val="center"/>
              <w:rPr>
                <w:rFonts w:ascii="Times New Roman" w:hAnsi="Times New Roman"/>
                <w:b/>
              </w:rPr>
            </w:pPr>
          </w:p>
        </w:tc>
        <w:tc>
          <w:tcPr>
            <w:tcW w:w="0" w:type="auto"/>
            <w:tcBorders>
              <w:bottom w:val="single" w:sz="4" w:space="0" w:color="auto"/>
              <w:right w:val="nil"/>
            </w:tcBorders>
          </w:tcPr>
          <w:p w:rsidR="009F7D42" w:rsidRPr="009F7D42" w:rsidRDefault="009F7D42" w:rsidP="00536B4A">
            <w:pPr>
              <w:jc w:val="center"/>
              <w:rPr>
                <w:rFonts w:ascii="Times New Roman" w:hAnsi="Times New Roman"/>
                <w:bCs/>
              </w:rPr>
            </w:pPr>
            <w:r w:rsidRPr="009F7D42">
              <w:rPr>
                <w:rFonts w:ascii="Times New Roman" w:hAnsi="Times New Roman"/>
                <w:bCs/>
              </w:rPr>
              <w:t>Pre test</w:t>
            </w:r>
          </w:p>
        </w:tc>
        <w:tc>
          <w:tcPr>
            <w:tcW w:w="0" w:type="auto"/>
            <w:tcBorders>
              <w:left w:val="nil"/>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Post test</w:t>
            </w:r>
          </w:p>
        </w:tc>
        <w:tc>
          <w:tcPr>
            <w:tcW w:w="0" w:type="auto"/>
          </w:tcPr>
          <w:p w:rsidR="009F7D42" w:rsidRPr="009F7D42" w:rsidRDefault="009F7D42" w:rsidP="00536B4A">
            <w:pPr>
              <w:jc w:val="center"/>
              <w:rPr>
                <w:rFonts w:ascii="Times New Roman" w:hAnsi="Times New Roman"/>
                <w:bCs/>
              </w:rPr>
            </w:pPr>
            <w:r w:rsidRPr="009F7D42">
              <w:rPr>
                <w:rFonts w:ascii="Times New Roman" w:hAnsi="Times New Roman"/>
                <w:bCs/>
              </w:rPr>
              <w:t>P value</w:t>
            </w:r>
          </w:p>
        </w:tc>
        <w:tc>
          <w:tcPr>
            <w:tcW w:w="0" w:type="auto"/>
            <w:tcBorders>
              <w:bottom w:val="single" w:sz="4" w:space="0" w:color="auto"/>
              <w:right w:val="nil"/>
            </w:tcBorders>
          </w:tcPr>
          <w:p w:rsidR="009F7D42" w:rsidRPr="009F7D42" w:rsidRDefault="009F7D42" w:rsidP="00536B4A">
            <w:pPr>
              <w:jc w:val="center"/>
              <w:rPr>
                <w:rFonts w:ascii="Times New Roman" w:hAnsi="Times New Roman"/>
                <w:bCs/>
              </w:rPr>
            </w:pPr>
            <w:r w:rsidRPr="009F7D42">
              <w:rPr>
                <w:rFonts w:ascii="Times New Roman" w:hAnsi="Times New Roman"/>
                <w:bCs/>
              </w:rPr>
              <w:t>Pre test</w:t>
            </w:r>
          </w:p>
        </w:tc>
        <w:tc>
          <w:tcPr>
            <w:tcW w:w="0" w:type="auto"/>
            <w:tcBorders>
              <w:left w:val="nil"/>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Post test</w:t>
            </w:r>
          </w:p>
        </w:tc>
        <w:tc>
          <w:tcPr>
            <w:tcW w:w="0" w:type="auto"/>
          </w:tcPr>
          <w:p w:rsidR="009F7D42" w:rsidRPr="009F7D42" w:rsidRDefault="009F7D42" w:rsidP="00536B4A">
            <w:pPr>
              <w:jc w:val="center"/>
              <w:rPr>
                <w:rFonts w:ascii="Times New Roman" w:hAnsi="Times New Roman"/>
                <w:bCs/>
              </w:rPr>
            </w:pPr>
            <w:r w:rsidRPr="009F7D42">
              <w:rPr>
                <w:rFonts w:ascii="Times New Roman" w:hAnsi="Times New Roman"/>
                <w:bCs/>
              </w:rPr>
              <w:t>P value</w:t>
            </w:r>
          </w:p>
        </w:tc>
      </w:tr>
      <w:tr w:rsidR="009F7D42" w:rsidRPr="009F7D42" w:rsidTr="00066CE6">
        <w:trPr>
          <w:trHeight w:val="235"/>
        </w:trPr>
        <w:tc>
          <w:tcPr>
            <w:tcW w:w="0" w:type="auto"/>
            <w:tcBorders>
              <w:bottom w:val="single" w:sz="4" w:space="0" w:color="auto"/>
            </w:tcBorders>
          </w:tcPr>
          <w:p w:rsidR="009F7D42" w:rsidRPr="009F7D42" w:rsidRDefault="009F7D42" w:rsidP="00536B4A">
            <w:pPr>
              <w:rPr>
                <w:rFonts w:ascii="Times New Roman" w:hAnsi="Times New Roman"/>
                <w:b/>
              </w:rPr>
            </w:pPr>
            <w:r w:rsidRPr="009F7D42">
              <w:rPr>
                <w:rFonts w:ascii="Times New Roman" w:hAnsi="Times New Roman"/>
                <w:b/>
              </w:rPr>
              <w:t>Pain (NPRS)</w:t>
            </w:r>
          </w:p>
        </w:tc>
        <w:tc>
          <w:tcPr>
            <w:tcW w:w="0" w:type="auto"/>
            <w:tcBorders>
              <w:bottom w:val="single" w:sz="4" w:space="0" w:color="auto"/>
              <w:right w:val="nil"/>
            </w:tcBorders>
          </w:tcPr>
          <w:p w:rsidR="009F7D42" w:rsidRPr="009F7D42" w:rsidRDefault="009F7D42" w:rsidP="00536B4A">
            <w:pPr>
              <w:jc w:val="center"/>
              <w:rPr>
                <w:rFonts w:ascii="Times New Roman" w:hAnsi="Times New Roman"/>
              </w:rPr>
            </w:pPr>
            <w:r w:rsidRPr="009F7D42">
              <w:rPr>
                <w:rFonts w:ascii="Times New Roman" w:hAnsi="Times New Roman"/>
              </w:rPr>
              <w:t>7.93 ±0.88</w:t>
            </w:r>
          </w:p>
        </w:tc>
        <w:tc>
          <w:tcPr>
            <w:tcW w:w="0" w:type="auto"/>
            <w:tcBorders>
              <w:left w:val="nil"/>
              <w:bottom w:val="single" w:sz="4" w:space="0" w:color="auto"/>
            </w:tcBorders>
          </w:tcPr>
          <w:p w:rsidR="009F7D42" w:rsidRPr="009F7D42" w:rsidRDefault="009F7D42" w:rsidP="00536B4A">
            <w:pPr>
              <w:jc w:val="center"/>
              <w:rPr>
                <w:rFonts w:ascii="Times New Roman" w:hAnsi="Times New Roman"/>
              </w:rPr>
            </w:pPr>
            <w:r w:rsidRPr="009F7D42">
              <w:rPr>
                <w:rFonts w:ascii="Times New Roman" w:hAnsi="Times New Roman"/>
              </w:rPr>
              <w:t>3.4 ±1.24</w:t>
            </w:r>
          </w:p>
        </w:tc>
        <w:tc>
          <w:tcPr>
            <w:tcW w:w="0" w:type="auto"/>
            <w:tcBorders>
              <w:bottom w:val="single" w:sz="4" w:space="0" w:color="auto"/>
            </w:tcBorders>
          </w:tcPr>
          <w:p w:rsidR="009F7D42" w:rsidRPr="009F7D42" w:rsidRDefault="009F7D42" w:rsidP="00536B4A">
            <w:pPr>
              <w:jc w:val="center"/>
              <w:rPr>
                <w:rFonts w:ascii="Times New Roman" w:hAnsi="Times New Roman"/>
              </w:rPr>
            </w:pPr>
            <w:r w:rsidRPr="009F7D42">
              <w:rPr>
                <w:rFonts w:ascii="Times New Roman" w:hAnsi="Times New Roman"/>
              </w:rPr>
              <w:t>0.000</w:t>
            </w:r>
          </w:p>
        </w:tc>
        <w:tc>
          <w:tcPr>
            <w:tcW w:w="0" w:type="auto"/>
            <w:tcBorders>
              <w:bottom w:val="single" w:sz="4" w:space="0" w:color="auto"/>
              <w:right w:val="nil"/>
            </w:tcBorders>
          </w:tcPr>
          <w:p w:rsidR="009F7D42" w:rsidRPr="009F7D42" w:rsidRDefault="009F7D42" w:rsidP="00536B4A">
            <w:pPr>
              <w:jc w:val="center"/>
              <w:rPr>
                <w:rFonts w:ascii="Times New Roman" w:hAnsi="Times New Roman"/>
              </w:rPr>
            </w:pPr>
            <w:r w:rsidRPr="009F7D42">
              <w:rPr>
                <w:rFonts w:ascii="Times New Roman" w:hAnsi="Times New Roman"/>
              </w:rPr>
              <w:t>8.06 ±1.09</w:t>
            </w:r>
          </w:p>
        </w:tc>
        <w:tc>
          <w:tcPr>
            <w:tcW w:w="0" w:type="auto"/>
            <w:tcBorders>
              <w:left w:val="nil"/>
              <w:bottom w:val="single" w:sz="4" w:space="0" w:color="auto"/>
            </w:tcBorders>
          </w:tcPr>
          <w:p w:rsidR="009F7D42" w:rsidRPr="009F7D42" w:rsidRDefault="009F7D42" w:rsidP="00536B4A">
            <w:pPr>
              <w:jc w:val="center"/>
              <w:rPr>
                <w:rFonts w:ascii="Times New Roman" w:hAnsi="Times New Roman"/>
              </w:rPr>
            </w:pPr>
            <w:r w:rsidRPr="009F7D42">
              <w:rPr>
                <w:rFonts w:ascii="Times New Roman" w:hAnsi="Times New Roman"/>
              </w:rPr>
              <w:t>6.4±1.12</w:t>
            </w:r>
          </w:p>
        </w:tc>
        <w:tc>
          <w:tcPr>
            <w:tcW w:w="0" w:type="auto"/>
            <w:tcBorders>
              <w:bottom w:val="single" w:sz="4" w:space="0" w:color="auto"/>
            </w:tcBorders>
          </w:tcPr>
          <w:p w:rsidR="009F7D42" w:rsidRPr="009F7D42" w:rsidRDefault="009F7D42" w:rsidP="00536B4A">
            <w:pPr>
              <w:jc w:val="center"/>
              <w:rPr>
                <w:rFonts w:ascii="Times New Roman" w:hAnsi="Times New Roman"/>
              </w:rPr>
            </w:pPr>
            <w:r w:rsidRPr="009F7D42">
              <w:rPr>
                <w:rFonts w:ascii="Times New Roman" w:hAnsi="Times New Roman"/>
              </w:rPr>
              <w:t>0.0005</w:t>
            </w:r>
          </w:p>
        </w:tc>
      </w:tr>
      <w:tr w:rsidR="009F7D42" w:rsidRPr="009F7D42" w:rsidTr="00066CE6">
        <w:trPr>
          <w:trHeight w:val="375"/>
        </w:trPr>
        <w:tc>
          <w:tcPr>
            <w:tcW w:w="0" w:type="auto"/>
            <w:tcBorders>
              <w:bottom w:val="nil"/>
            </w:tcBorders>
          </w:tcPr>
          <w:p w:rsidR="009F7D42" w:rsidRPr="009F7D42" w:rsidRDefault="009F7D42" w:rsidP="00536B4A">
            <w:pPr>
              <w:rPr>
                <w:rFonts w:ascii="Times New Roman" w:hAnsi="Times New Roman"/>
                <w:b/>
              </w:rPr>
            </w:pPr>
            <w:r w:rsidRPr="009F7D42">
              <w:rPr>
                <w:rFonts w:ascii="Times New Roman" w:hAnsi="Times New Roman"/>
                <w:b/>
              </w:rPr>
              <w:t>Range of Motion</w:t>
            </w:r>
          </w:p>
        </w:tc>
        <w:tc>
          <w:tcPr>
            <w:tcW w:w="0" w:type="auto"/>
            <w:tcBorders>
              <w:bottom w:val="nil"/>
              <w:right w:val="nil"/>
            </w:tcBorders>
          </w:tcPr>
          <w:p w:rsidR="009F7D42" w:rsidRPr="009F7D42" w:rsidRDefault="009F7D42" w:rsidP="00536B4A">
            <w:pPr>
              <w:jc w:val="center"/>
              <w:rPr>
                <w:rFonts w:ascii="Times New Roman" w:hAnsi="Times New Roman"/>
              </w:rPr>
            </w:pPr>
          </w:p>
        </w:tc>
        <w:tc>
          <w:tcPr>
            <w:tcW w:w="0" w:type="auto"/>
            <w:tcBorders>
              <w:left w:val="nil"/>
              <w:bottom w:val="nil"/>
            </w:tcBorders>
          </w:tcPr>
          <w:p w:rsidR="009F7D42" w:rsidRPr="009F7D42" w:rsidRDefault="009F7D42" w:rsidP="00536B4A">
            <w:pPr>
              <w:jc w:val="center"/>
              <w:rPr>
                <w:rFonts w:ascii="Times New Roman" w:hAnsi="Times New Roman"/>
              </w:rPr>
            </w:pPr>
          </w:p>
        </w:tc>
        <w:tc>
          <w:tcPr>
            <w:tcW w:w="0" w:type="auto"/>
            <w:tcBorders>
              <w:bottom w:val="nil"/>
            </w:tcBorders>
          </w:tcPr>
          <w:p w:rsidR="009F7D42" w:rsidRPr="009F7D42" w:rsidRDefault="009F7D42" w:rsidP="00536B4A">
            <w:pPr>
              <w:jc w:val="center"/>
              <w:rPr>
                <w:rFonts w:ascii="Times New Roman" w:hAnsi="Times New Roman"/>
              </w:rPr>
            </w:pPr>
          </w:p>
        </w:tc>
        <w:tc>
          <w:tcPr>
            <w:tcW w:w="0" w:type="auto"/>
            <w:tcBorders>
              <w:bottom w:val="nil"/>
              <w:right w:val="nil"/>
            </w:tcBorders>
          </w:tcPr>
          <w:p w:rsidR="009F7D42" w:rsidRPr="009F7D42" w:rsidRDefault="009F7D42" w:rsidP="00536B4A">
            <w:pPr>
              <w:jc w:val="center"/>
              <w:rPr>
                <w:rFonts w:ascii="Times New Roman" w:hAnsi="Times New Roman"/>
              </w:rPr>
            </w:pPr>
          </w:p>
        </w:tc>
        <w:tc>
          <w:tcPr>
            <w:tcW w:w="0" w:type="auto"/>
            <w:tcBorders>
              <w:left w:val="nil"/>
              <w:bottom w:val="nil"/>
            </w:tcBorders>
          </w:tcPr>
          <w:p w:rsidR="009F7D42" w:rsidRPr="009F7D42" w:rsidRDefault="009F7D42" w:rsidP="00536B4A">
            <w:pPr>
              <w:jc w:val="center"/>
              <w:rPr>
                <w:rFonts w:ascii="Times New Roman" w:hAnsi="Times New Roman"/>
              </w:rPr>
            </w:pPr>
          </w:p>
        </w:tc>
        <w:tc>
          <w:tcPr>
            <w:tcW w:w="0" w:type="auto"/>
            <w:tcBorders>
              <w:bottom w:val="nil"/>
            </w:tcBorders>
          </w:tcPr>
          <w:p w:rsidR="009F7D42" w:rsidRPr="009F7D42" w:rsidRDefault="009F7D42" w:rsidP="00536B4A">
            <w:pPr>
              <w:jc w:val="center"/>
              <w:rPr>
                <w:rFonts w:ascii="Times New Roman" w:hAnsi="Times New Roman"/>
              </w:rPr>
            </w:pPr>
          </w:p>
        </w:tc>
      </w:tr>
      <w:tr w:rsidR="009F7D42" w:rsidRPr="009F7D42" w:rsidTr="00066CE6">
        <w:trPr>
          <w:trHeight w:val="375"/>
        </w:trPr>
        <w:tc>
          <w:tcPr>
            <w:tcW w:w="0" w:type="auto"/>
            <w:tcBorders>
              <w:top w:val="nil"/>
              <w:bottom w:val="nil"/>
            </w:tcBorders>
          </w:tcPr>
          <w:p w:rsidR="009F7D42" w:rsidRPr="009F7D42" w:rsidRDefault="009F7D42" w:rsidP="00536B4A">
            <w:pPr>
              <w:jc w:val="center"/>
              <w:rPr>
                <w:rFonts w:ascii="Times New Roman" w:hAnsi="Times New Roman"/>
                <w:bCs/>
              </w:rPr>
            </w:pPr>
            <w:r w:rsidRPr="009F7D42">
              <w:rPr>
                <w:rFonts w:ascii="Times New Roman" w:hAnsi="Times New Roman"/>
                <w:bCs/>
              </w:rPr>
              <w:t>Flexion</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97.86 </w:t>
            </w:r>
            <w:r w:rsidRPr="009F7D42">
              <w:rPr>
                <w:rFonts w:ascii="Times New Roman" w:hAnsi="Times New Roman"/>
              </w:rPr>
              <w:t>± 4.98</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129.06±16.9</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0.001</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97.4 </w:t>
            </w:r>
            <w:r w:rsidRPr="009F7D42">
              <w:rPr>
                <w:rFonts w:ascii="Times New Roman" w:hAnsi="Times New Roman"/>
              </w:rPr>
              <w:t>±4.51</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110.06±14.6</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0.003</w:t>
            </w:r>
          </w:p>
        </w:tc>
      </w:tr>
      <w:tr w:rsidR="009F7D42" w:rsidRPr="009F7D42" w:rsidTr="00066CE6">
        <w:trPr>
          <w:trHeight w:val="375"/>
        </w:trPr>
        <w:tc>
          <w:tcPr>
            <w:tcW w:w="0" w:type="auto"/>
            <w:tcBorders>
              <w:top w:val="nil"/>
              <w:bottom w:val="nil"/>
            </w:tcBorders>
          </w:tcPr>
          <w:p w:rsidR="009F7D42" w:rsidRPr="009F7D42" w:rsidRDefault="009F7D42" w:rsidP="00536B4A">
            <w:pPr>
              <w:jc w:val="center"/>
              <w:rPr>
                <w:rFonts w:ascii="Times New Roman" w:hAnsi="Times New Roman"/>
                <w:bCs/>
              </w:rPr>
            </w:pPr>
            <w:r w:rsidRPr="009F7D42">
              <w:rPr>
                <w:rFonts w:ascii="Times New Roman" w:hAnsi="Times New Roman"/>
                <w:bCs/>
              </w:rPr>
              <w:t>Extension</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31.26 </w:t>
            </w:r>
            <w:r w:rsidRPr="009F7D42">
              <w:rPr>
                <w:rFonts w:ascii="Times New Roman" w:hAnsi="Times New Roman"/>
              </w:rPr>
              <w:t>±6.86</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48.7±6.90</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0.000</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31.8 </w:t>
            </w:r>
            <w:r w:rsidRPr="009F7D42">
              <w:rPr>
                <w:rFonts w:ascii="Times New Roman" w:hAnsi="Times New Roman"/>
              </w:rPr>
              <w:t>±5.51</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36.5±5.19</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0.022</w:t>
            </w:r>
          </w:p>
        </w:tc>
      </w:tr>
      <w:tr w:rsidR="009F7D42" w:rsidRPr="009F7D42" w:rsidTr="00066CE6">
        <w:trPr>
          <w:trHeight w:val="359"/>
        </w:trPr>
        <w:tc>
          <w:tcPr>
            <w:tcW w:w="0" w:type="auto"/>
            <w:tcBorders>
              <w:top w:val="nil"/>
              <w:bottom w:val="nil"/>
            </w:tcBorders>
          </w:tcPr>
          <w:p w:rsidR="009F7D42" w:rsidRPr="009F7D42" w:rsidRDefault="009F7D42" w:rsidP="00536B4A">
            <w:pPr>
              <w:jc w:val="center"/>
              <w:rPr>
                <w:rFonts w:ascii="Times New Roman" w:hAnsi="Times New Roman"/>
                <w:bCs/>
              </w:rPr>
            </w:pPr>
            <w:r w:rsidRPr="009F7D42">
              <w:rPr>
                <w:rFonts w:ascii="Times New Roman" w:hAnsi="Times New Roman"/>
                <w:bCs/>
              </w:rPr>
              <w:t>Abduction</w:t>
            </w:r>
          </w:p>
        </w:tc>
        <w:tc>
          <w:tcPr>
            <w:tcW w:w="0" w:type="auto"/>
            <w:tcBorders>
              <w:top w:val="nil"/>
              <w:bottom w:val="nil"/>
              <w:right w:val="nil"/>
            </w:tcBorders>
          </w:tcPr>
          <w:p w:rsidR="009F7D42" w:rsidRPr="009F7D42" w:rsidRDefault="009F7D42" w:rsidP="00536B4A">
            <w:pPr>
              <w:jc w:val="center"/>
              <w:rPr>
                <w:rFonts w:ascii="Times New Roman" w:hAnsi="Times New Roman"/>
              </w:rPr>
            </w:pPr>
            <w:r w:rsidRPr="009F7D42">
              <w:rPr>
                <w:rFonts w:ascii="Times New Roman" w:hAnsi="Times New Roman"/>
              </w:rPr>
              <w:t>91.1 ± 11.98</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121.13±15.6</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0.000</w:t>
            </w:r>
          </w:p>
        </w:tc>
        <w:tc>
          <w:tcPr>
            <w:tcW w:w="0" w:type="auto"/>
            <w:tcBorders>
              <w:top w:val="nil"/>
              <w:bottom w:val="nil"/>
              <w:right w:val="nil"/>
            </w:tcBorders>
          </w:tcPr>
          <w:p w:rsidR="009F7D42" w:rsidRPr="009F7D42" w:rsidRDefault="009F7D42" w:rsidP="00536B4A">
            <w:pPr>
              <w:jc w:val="center"/>
              <w:rPr>
                <w:rFonts w:ascii="Times New Roman" w:hAnsi="Times New Roman"/>
              </w:rPr>
            </w:pPr>
            <w:r w:rsidRPr="009F7D42">
              <w:rPr>
                <w:rFonts w:ascii="Times New Roman" w:hAnsi="Times New Roman"/>
              </w:rPr>
              <w:t>91.4 ±8.05</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91.4±8.05</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0.001</w:t>
            </w:r>
          </w:p>
        </w:tc>
      </w:tr>
      <w:tr w:rsidR="009F7D42" w:rsidRPr="009F7D42" w:rsidTr="00066CE6">
        <w:trPr>
          <w:trHeight w:val="359"/>
        </w:trPr>
        <w:tc>
          <w:tcPr>
            <w:tcW w:w="0" w:type="auto"/>
            <w:tcBorders>
              <w:top w:val="nil"/>
              <w:bottom w:val="nil"/>
            </w:tcBorders>
          </w:tcPr>
          <w:p w:rsidR="009F7D42" w:rsidRPr="009F7D42" w:rsidRDefault="009F7D42" w:rsidP="00536B4A">
            <w:pPr>
              <w:jc w:val="center"/>
              <w:rPr>
                <w:rFonts w:ascii="Times New Roman" w:hAnsi="Times New Roman"/>
                <w:bCs/>
              </w:rPr>
            </w:pPr>
            <w:r w:rsidRPr="009F7D42">
              <w:rPr>
                <w:rFonts w:ascii="Times New Roman" w:hAnsi="Times New Roman"/>
                <w:bCs/>
              </w:rPr>
              <w:t>Internal rotation</w:t>
            </w:r>
          </w:p>
        </w:tc>
        <w:tc>
          <w:tcPr>
            <w:tcW w:w="0" w:type="auto"/>
            <w:tcBorders>
              <w:top w:val="nil"/>
              <w:bottom w:val="nil"/>
              <w:right w:val="nil"/>
            </w:tcBorders>
          </w:tcPr>
          <w:p w:rsidR="009F7D42" w:rsidRPr="009F7D42" w:rsidRDefault="009F7D42" w:rsidP="00536B4A">
            <w:pPr>
              <w:jc w:val="center"/>
              <w:rPr>
                <w:rFonts w:ascii="Times New Roman" w:hAnsi="Times New Roman"/>
              </w:rPr>
            </w:pPr>
            <w:r w:rsidRPr="009F7D42">
              <w:rPr>
                <w:rFonts w:ascii="Times New Roman" w:hAnsi="Times New Roman"/>
              </w:rPr>
              <w:t>20.08 ± 9.62</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55.53±16.3</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0.001</w:t>
            </w:r>
          </w:p>
        </w:tc>
        <w:tc>
          <w:tcPr>
            <w:tcW w:w="0" w:type="auto"/>
            <w:tcBorders>
              <w:top w:val="nil"/>
              <w:bottom w:val="nil"/>
              <w:right w:val="nil"/>
            </w:tcBorders>
          </w:tcPr>
          <w:p w:rsidR="009F7D42" w:rsidRPr="009F7D42" w:rsidRDefault="009F7D42" w:rsidP="00536B4A">
            <w:pPr>
              <w:jc w:val="center"/>
              <w:rPr>
                <w:rFonts w:ascii="Times New Roman" w:hAnsi="Times New Roman"/>
              </w:rPr>
            </w:pPr>
            <w:r w:rsidRPr="009F7D42">
              <w:rPr>
                <w:rFonts w:ascii="Times New Roman" w:hAnsi="Times New Roman"/>
              </w:rPr>
              <w:t>20.6 ±14.9</w:t>
            </w:r>
          </w:p>
        </w:tc>
        <w:tc>
          <w:tcPr>
            <w:tcW w:w="0" w:type="auto"/>
            <w:tcBorders>
              <w:top w:val="nil"/>
              <w:left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26.06±16.08</w:t>
            </w: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0.343</w:t>
            </w:r>
          </w:p>
        </w:tc>
      </w:tr>
      <w:tr w:rsidR="009F7D42" w:rsidRPr="009F7D42" w:rsidTr="00066CE6">
        <w:trPr>
          <w:trHeight w:val="292"/>
        </w:trPr>
        <w:tc>
          <w:tcPr>
            <w:tcW w:w="0" w:type="auto"/>
            <w:tcBorders>
              <w:top w:val="nil"/>
            </w:tcBorders>
          </w:tcPr>
          <w:p w:rsidR="009F7D42" w:rsidRPr="009F7D42" w:rsidRDefault="009F7D42" w:rsidP="00536B4A">
            <w:pPr>
              <w:jc w:val="center"/>
              <w:rPr>
                <w:rFonts w:ascii="Times New Roman" w:hAnsi="Times New Roman"/>
                <w:bCs/>
              </w:rPr>
            </w:pPr>
            <w:r w:rsidRPr="009F7D42">
              <w:rPr>
                <w:rFonts w:ascii="Times New Roman" w:hAnsi="Times New Roman"/>
                <w:bCs/>
              </w:rPr>
              <w:t>External rotation</w:t>
            </w:r>
          </w:p>
        </w:tc>
        <w:tc>
          <w:tcPr>
            <w:tcW w:w="0" w:type="auto"/>
            <w:tcBorders>
              <w:top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23.93 </w:t>
            </w:r>
            <w:r w:rsidRPr="009F7D42">
              <w:rPr>
                <w:rFonts w:ascii="Times New Roman" w:hAnsi="Times New Roman"/>
              </w:rPr>
              <w:t>± 6.69</w:t>
            </w:r>
          </w:p>
          <w:p w:rsidR="009F7D42" w:rsidRPr="009F7D42" w:rsidRDefault="009F7D42" w:rsidP="00536B4A">
            <w:pPr>
              <w:jc w:val="center"/>
              <w:rPr>
                <w:rFonts w:ascii="Times New Roman" w:hAnsi="Times New Roman"/>
              </w:rPr>
            </w:pPr>
          </w:p>
        </w:tc>
        <w:tc>
          <w:tcPr>
            <w:tcW w:w="0" w:type="auto"/>
            <w:tcBorders>
              <w:top w:val="nil"/>
              <w:left w:val="nil"/>
            </w:tcBorders>
          </w:tcPr>
          <w:p w:rsidR="009F7D42" w:rsidRPr="009F7D42" w:rsidRDefault="009F7D42" w:rsidP="00536B4A">
            <w:pPr>
              <w:jc w:val="center"/>
              <w:rPr>
                <w:rFonts w:ascii="Times New Roman" w:hAnsi="Times New Roman"/>
              </w:rPr>
            </w:pPr>
            <w:r w:rsidRPr="009F7D42">
              <w:rPr>
                <w:rFonts w:ascii="Times New Roman" w:hAnsi="Times New Roman"/>
              </w:rPr>
              <w:t>42.8±6.83</w:t>
            </w:r>
          </w:p>
        </w:tc>
        <w:tc>
          <w:tcPr>
            <w:tcW w:w="0" w:type="auto"/>
            <w:tcBorders>
              <w:top w:val="nil"/>
            </w:tcBorders>
          </w:tcPr>
          <w:p w:rsidR="009F7D42" w:rsidRPr="009F7D42" w:rsidRDefault="009F7D42" w:rsidP="00536B4A">
            <w:pPr>
              <w:jc w:val="center"/>
              <w:rPr>
                <w:rFonts w:ascii="Times New Roman" w:hAnsi="Times New Roman"/>
              </w:rPr>
            </w:pPr>
            <w:r w:rsidRPr="009F7D42">
              <w:rPr>
                <w:rFonts w:ascii="Times New Roman" w:hAnsi="Times New Roman"/>
              </w:rPr>
              <w:t>0.000</w:t>
            </w:r>
          </w:p>
        </w:tc>
        <w:tc>
          <w:tcPr>
            <w:tcW w:w="0" w:type="auto"/>
            <w:tcBorders>
              <w:top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23.53 </w:t>
            </w:r>
            <w:r w:rsidRPr="009F7D42">
              <w:rPr>
                <w:rFonts w:ascii="Times New Roman" w:hAnsi="Times New Roman"/>
              </w:rPr>
              <w:t>±7.98</w:t>
            </w:r>
          </w:p>
          <w:p w:rsidR="009F7D42" w:rsidRPr="009F7D42" w:rsidRDefault="009F7D42" w:rsidP="00536B4A">
            <w:pPr>
              <w:jc w:val="center"/>
              <w:rPr>
                <w:rFonts w:ascii="Times New Roman" w:hAnsi="Times New Roman"/>
              </w:rPr>
            </w:pPr>
          </w:p>
        </w:tc>
        <w:tc>
          <w:tcPr>
            <w:tcW w:w="0" w:type="auto"/>
            <w:tcBorders>
              <w:top w:val="nil"/>
              <w:left w:val="nil"/>
            </w:tcBorders>
          </w:tcPr>
          <w:p w:rsidR="009F7D42" w:rsidRPr="009F7D42" w:rsidRDefault="009F7D42" w:rsidP="00536B4A">
            <w:pPr>
              <w:jc w:val="center"/>
              <w:rPr>
                <w:rFonts w:ascii="Times New Roman" w:hAnsi="Times New Roman"/>
              </w:rPr>
            </w:pPr>
            <w:r w:rsidRPr="009F7D42">
              <w:rPr>
                <w:rFonts w:ascii="Times New Roman" w:hAnsi="Times New Roman"/>
              </w:rPr>
              <w:t>29.7±8.28</w:t>
            </w:r>
          </w:p>
        </w:tc>
        <w:tc>
          <w:tcPr>
            <w:tcW w:w="0" w:type="auto"/>
            <w:tcBorders>
              <w:top w:val="nil"/>
            </w:tcBorders>
          </w:tcPr>
          <w:p w:rsidR="009F7D42" w:rsidRPr="009F7D42" w:rsidRDefault="009F7D42" w:rsidP="00536B4A">
            <w:pPr>
              <w:jc w:val="center"/>
              <w:rPr>
                <w:rFonts w:ascii="Times New Roman" w:hAnsi="Times New Roman"/>
              </w:rPr>
            </w:pPr>
            <w:r w:rsidRPr="009F7D42">
              <w:rPr>
                <w:rFonts w:ascii="Times New Roman" w:hAnsi="Times New Roman"/>
              </w:rPr>
              <w:t>0.046</w:t>
            </w:r>
          </w:p>
        </w:tc>
      </w:tr>
    </w:tbl>
    <w:p w:rsidR="00536B4A" w:rsidRDefault="00536B4A" w:rsidP="00536B4A">
      <w:pPr>
        <w:spacing w:line="240" w:lineRule="auto"/>
        <w:jc w:val="both"/>
        <w:rPr>
          <w:rFonts w:ascii="Times New Roman" w:hAnsi="Times New Roman" w:cs="Times New Roman"/>
          <w:sz w:val="20"/>
          <w:szCs w:val="20"/>
        </w:rPr>
      </w:pPr>
    </w:p>
    <w:p w:rsidR="009F7D42" w:rsidRPr="009F7D42" w:rsidRDefault="009F7D42" w:rsidP="00536B4A">
      <w:pPr>
        <w:spacing w:line="240" w:lineRule="auto"/>
        <w:jc w:val="both"/>
        <w:rPr>
          <w:rFonts w:ascii="Times New Roman" w:hAnsi="Times New Roman" w:cs="Times New Roman"/>
          <w:sz w:val="20"/>
          <w:szCs w:val="20"/>
        </w:rPr>
      </w:pPr>
      <w:r w:rsidRPr="009F7D42">
        <w:rPr>
          <w:rFonts w:ascii="Times New Roman" w:hAnsi="Times New Roman" w:cs="Times New Roman"/>
          <w:sz w:val="20"/>
          <w:szCs w:val="20"/>
        </w:rPr>
        <w:t xml:space="preserve">There was significant(&lt;0.005) improvement seen in disability which was calculated by using Shoulder pain And Disability Index (SPADI). The pain and disability subscale score showed significant reduction in the pain threshold and disability after intervention of 1 week.In Mulligan group the total SPADI score (Graph 1) showed improvement in disability as compared to control group.(Table 2) </w:t>
      </w:r>
    </w:p>
    <w:p w:rsidR="009F7D42" w:rsidRPr="009F7D42" w:rsidRDefault="009F7D42" w:rsidP="00536B4A">
      <w:pPr>
        <w:spacing w:line="240" w:lineRule="auto"/>
        <w:jc w:val="both"/>
        <w:rPr>
          <w:rFonts w:ascii="Times New Roman" w:hAnsi="Times New Roman" w:cs="Times New Roman"/>
        </w:rPr>
      </w:pPr>
      <w:r w:rsidRPr="009F7D42">
        <w:rPr>
          <w:rFonts w:ascii="Times New Roman" w:hAnsi="Times New Roman" w:cs="Times New Roman"/>
          <w:sz w:val="20"/>
          <w:szCs w:val="20"/>
        </w:rPr>
        <w:t xml:space="preserve">The statistical analysis was done by using Unpaired t-test. The Microsoft Excel and GraphPad Instat (version 3.1) Soft warewas used. </w:t>
      </w:r>
    </w:p>
    <w:p w:rsidR="009F7D42" w:rsidRPr="009F7D42" w:rsidRDefault="009F7D42" w:rsidP="00536B4A">
      <w:pPr>
        <w:spacing w:after="0" w:line="240" w:lineRule="auto"/>
        <w:jc w:val="center"/>
        <w:rPr>
          <w:rFonts w:ascii="Times New Roman" w:hAnsi="Times New Roman" w:cs="Times New Roman"/>
          <w:b/>
          <w:i/>
          <w:sz w:val="18"/>
          <w:szCs w:val="18"/>
        </w:rPr>
      </w:pPr>
      <w:r w:rsidRPr="009F7D42">
        <w:rPr>
          <w:rFonts w:ascii="Times New Roman" w:hAnsi="Times New Roman" w:cs="Times New Roman"/>
          <w:b/>
          <w:i/>
          <w:sz w:val="18"/>
          <w:szCs w:val="18"/>
        </w:rPr>
        <w:t>Table 2. Effectiveness of Mobilization on SPADI</w:t>
      </w:r>
    </w:p>
    <w:tbl>
      <w:tblPr>
        <w:tblStyle w:val="TableGrid"/>
        <w:tblW w:w="9085" w:type="dxa"/>
        <w:jc w:val="center"/>
        <w:tblLook w:val="04A0" w:firstRow="1" w:lastRow="0" w:firstColumn="1" w:lastColumn="0" w:noHBand="0" w:noVBand="1"/>
      </w:tblPr>
      <w:tblGrid>
        <w:gridCol w:w="2504"/>
        <w:gridCol w:w="1130"/>
        <w:gridCol w:w="1240"/>
        <w:gridCol w:w="893"/>
        <w:gridCol w:w="1185"/>
        <w:gridCol w:w="1240"/>
        <w:gridCol w:w="893"/>
      </w:tblGrid>
      <w:tr w:rsidR="009F7D42" w:rsidRPr="009F7D42" w:rsidTr="00536B4A">
        <w:trPr>
          <w:trHeight w:val="265"/>
          <w:jc w:val="center"/>
        </w:trPr>
        <w:tc>
          <w:tcPr>
            <w:tcW w:w="0" w:type="auto"/>
          </w:tcPr>
          <w:p w:rsidR="009F7D42" w:rsidRPr="009F7D42" w:rsidRDefault="009F7D42" w:rsidP="00536B4A">
            <w:pPr>
              <w:jc w:val="center"/>
              <w:rPr>
                <w:rFonts w:ascii="Times New Roman" w:hAnsi="Times New Roman"/>
                <w:b/>
              </w:rPr>
            </w:pPr>
          </w:p>
        </w:tc>
        <w:tc>
          <w:tcPr>
            <w:tcW w:w="0" w:type="auto"/>
            <w:gridSpan w:val="3"/>
          </w:tcPr>
          <w:p w:rsidR="009F7D42" w:rsidRPr="009F7D42" w:rsidRDefault="009F7D42" w:rsidP="00536B4A">
            <w:pPr>
              <w:jc w:val="center"/>
              <w:rPr>
                <w:rFonts w:ascii="Times New Roman" w:hAnsi="Times New Roman"/>
                <w:b/>
              </w:rPr>
            </w:pPr>
            <w:r w:rsidRPr="009F7D42">
              <w:rPr>
                <w:rFonts w:ascii="Times New Roman" w:hAnsi="Times New Roman"/>
                <w:b/>
              </w:rPr>
              <w:t>MWM</w:t>
            </w:r>
          </w:p>
        </w:tc>
        <w:tc>
          <w:tcPr>
            <w:tcW w:w="0" w:type="auto"/>
            <w:gridSpan w:val="3"/>
          </w:tcPr>
          <w:p w:rsidR="009F7D42" w:rsidRPr="009F7D42" w:rsidRDefault="009F7D42" w:rsidP="00536B4A">
            <w:pPr>
              <w:jc w:val="center"/>
              <w:rPr>
                <w:rFonts w:ascii="Times New Roman" w:hAnsi="Times New Roman"/>
                <w:b/>
              </w:rPr>
            </w:pPr>
            <w:r w:rsidRPr="009F7D42">
              <w:rPr>
                <w:rFonts w:ascii="Times New Roman" w:hAnsi="Times New Roman"/>
                <w:b/>
              </w:rPr>
              <w:t>Control group</w:t>
            </w:r>
          </w:p>
        </w:tc>
      </w:tr>
      <w:tr w:rsidR="009F7D42" w:rsidRPr="009F7D42" w:rsidTr="00536B4A">
        <w:trPr>
          <w:trHeight w:val="265"/>
          <w:jc w:val="center"/>
        </w:trPr>
        <w:tc>
          <w:tcPr>
            <w:tcW w:w="0" w:type="auto"/>
            <w:tcBorders>
              <w:bottom w:val="single" w:sz="4" w:space="0" w:color="auto"/>
            </w:tcBorders>
          </w:tcPr>
          <w:p w:rsidR="009F7D42" w:rsidRPr="009F7D42" w:rsidRDefault="009F7D42" w:rsidP="00536B4A">
            <w:pPr>
              <w:jc w:val="center"/>
              <w:rPr>
                <w:rFonts w:ascii="Times New Roman" w:hAnsi="Times New Roman"/>
                <w:b/>
              </w:rPr>
            </w:pPr>
          </w:p>
        </w:tc>
        <w:tc>
          <w:tcPr>
            <w:tcW w:w="0" w:type="auto"/>
            <w:tcBorders>
              <w:bottom w:val="single" w:sz="4" w:space="0" w:color="auto"/>
              <w:right w:val="nil"/>
            </w:tcBorders>
          </w:tcPr>
          <w:p w:rsidR="009F7D42" w:rsidRPr="009F7D42" w:rsidRDefault="009F7D42" w:rsidP="00536B4A">
            <w:pPr>
              <w:jc w:val="center"/>
              <w:rPr>
                <w:rFonts w:ascii="Times New Roman" w:hAnsi="Times New Roman"/>
                <w:bCs/>
              </w:rPr>
            </w:pPr>
            <w:r w:rsidRPr="009F7D42">
              <w:rPr>
                <w:rFonts w:ascii="Times New Roman" w:hAnsi="Times New Roman"/>
                <w:bCs/>
              </w:rPr>
              <w:t>Pre test</w:t>
            </w:r>
          </w:p>
        </w:tc>
        <w:tc>
          <w:tcPr>
            <w:tcW w:w="0" w:type="auto"/>
            <w:tcBorders>
              <w:left w:val="nil"/>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Post test</w:t>
            </w:r>
          </w:p>
        </w:tc>
        <w:tc>
          <w:tcPr>
            <w:tcW w:w="0" w:type="auto"/>
            <w:tcBorders>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 value</w:t>
            </w:r>
          </w:p>
        </w:tc>
        <w:tc>
          <w:tcPr>
            <w:tcW w:w="0" w:type="auto"/>
            <w:tcBorders>
              <w:bottom w:val="single" w:sz="4" w:space="0" w:color="auto"/>
              <w:right w:val="nil"/>
            </w:tcBorders>
          </w:tcPr>
          <w:p w:rsidR="009F7D42" w:rsidRPr="009F7D42" w:rsidRDefault="009F7D42" w:rsidP="00536B4A">
            <w:pPr>
              <w:jc w:val="center"/>
              <w:rPr>
                <w:rFonts w:ascii="Times New Roman" w:hAnsi="Times New Roman"/>
                <w:bCs/>
              </w:rPr>
            </w:pPr>
            <w:r w:rsidRPr="009F7D42">
              <w:rPr>
                <w:rFonts w:ascii="Times New Roman" w:hAnsi="Times New Roman"/>
                <w:bCs/>
              </w:rPr>
              <w:t>Pre test</w:t>
            </w:r>
          </w:p>
        </w:tc>
        <w:tc>
          <w:tcPr>
            <w:tcW w:w="0" w:type="auto"/>
            <w:tcBorders>
              <w:left w:val="nil"/>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Post test</w:t>
            </w:r>
          </w:p>
        </w:tc>
        <w:tc>
          <w:tcPr>
            <w:tcW w:w="0" w:type="auto"/>
            <w:tcBorders>
              <w:bottom w:val="single" w:sz="4" w:space="0" w:color="auto"/>
            </w:tcBorders>
          </w:tcPr>
          <w:p w:rsidR="009F7D42" w:rsidRPr="009F7D42" w:rsidRDefault="009F7D42" w:rsidP="00536B4A">
            <w:pPr>
              <w:jc w:val="center"/>
              <w:rPr>
                <w:rFonts w:ascii="Times New Roman" w:hAnsi="Times New Roman"/>
                <w:bCs/>
              </w:rPr>
            </w:pPr>
            <w:r w:rsidRPr="009F7D42">
              <w:rPr>
                <w:rFonts w:ascii="Times New Roman" w:hAnsi="Times New Roman"/>
                <w:bCs/>
              </w:rPr>
              <w:t>P value</w:t>
            </w:r>
          </w:p>
        </w:tc>
      </w:tr>
      <w:tr w:rsidR="009F7D42" w:rsidRPr="009F7D42" w:rsidTr="00536B4A">
        <w:trPr>
          <w:trHeight w:val="265"/>
          <w:jc w:val="center"/>
        </w:trPr>
        <w:tc>
          <w:tcPr>
            <w:tcW w:w="0" w:type="auto"/>
            <w:tcBorders>
              <w:bottom w:val="nil"/>
            </w:tcBorders>
          </w:tcPr>
          <w:p w:rsidR="009F7D42" w:rsidRPr="009F7D42" w:rsidRDefault="009F7D42" w:rsidP="00536B4A">
            <w:pPr>
              <w:rPr>
                <w:rFonts w:ascii="Times New Roman" w:hAnsi="Times New Roman"/>
                <w:b/>
              </w:rPr>
            </w:pPr>
            <w:r w:rsidRPr="009F7D42">
              <w:rPr>
                <w:rFonts w:ascii="Times New Roman" w:hAnsi="Times New Roman"/>
                <w:b/>
              </w:rPr>
              <w:t>SPADI (sub-scale score)</w:t>
            </w:r>
          </w:p>
        </w:tc>
        <w:tc>
          <w:tcPr>
            <w:tcW w:w="0" w:type="auto"/>
            <w:tcBorders>
              <w:bottom w:val="nil"/>
              <w:right w:val="nil"/>
            </w:tcBorders>
          </w:tcPr>
          <w:p w:rsidR="009F7D42" w:rsidRPr="009F7D42" w:rsidRDefault="009F7D42" w:rsidP="00536B4A">
            <w:pPr>
              <w:jc w:val="center"/>
              <w:rPr>
                <w:rFonts w:ascii="Times New Roman" w:hAnsi="Times New Roman"/>
                <w:bCs/>
              </w:rPr>
            </w:pPr>
          </w:p>
        </w:tc>
        <w:tc>
          <w:tcPr>
            <w:tcW w:w="0" w:type="auto"/>
            <w:tcBorders>
              <w:left w:val="nil"/>
              <w:bottom w:val="nil"/>
            </w:tcBorders>
          </w:tcPr>
          <w:p w:rsidR="009F7D42" w:rsidRPr="009F7D42" w:rsidRDefault="009F7D42" w:rsidP="00536B4A">
            <w:pPr>
              <w:jc w:val="center"/>
              <w:rPr>
                <w:rFonts w:ascii="Times New Roman" w:hAnsi="Times New Roman"/>
                <w:bCs/>
              </w:rPr>
            </w:pPr>
          </w:p>
        </w:tc>
        <w:tc>
          <w:tcPr>
            <w:tcW w:w="0" w:type="auto"/>
            <w:tcBorders>
              <w:bottom w:val="nil"/>
            </w:tcBorders>
          </w:tcPr>
          <w:p w:rsidR="009F7D42" w:rsidRPr="009F7D42" w:rsidRDefault="009F7D42" w:rsidP="00536B4A">
            <w:pPr>
              <w:jc w:val="center"/>
              <w:rPr>
                <w:rFonts w:ascii="Times New Roman" w:hAnsi="Times New Roman"/>
                <w:bCs/>
              </w:rPr>
            </w:pPr>
          </w:p>
        </w:tc>
        <w:tc>
          <w:tcPr>
            <w:tcW w:w="0" w:type="auto"/>
            <w:tcBorders>
              <w:bottom w:val="nil"/>
              <w:right w:val="nil"/>
            </w:tcBorders>
          </w:tcPr>
          <w:p w:rsidR="009F7D42" w:rsidRPr="009F7D42" w:rsidRDefault="009F7D42" w:rsidP="00536B4A">
            <w:pPr>
              <w:jc w:val="center"/>
              <w:rPr>
                <w:rFonts w:ascii="Times New Roman" w:hAnsi="Times New Roman"/>
                <w:bCs/>
              </w:rPr>
            </w:pPr>
          </w:p>
        </w:tc>
        <w:tc>
          <w:tcPr>
            <w:tcW w:w="0" w:type="auto"/>
            <w:tcBorders>
              <w:left w:val="nil"/>
              <w:bottom w:val="nil"/>
            </w:tcBorders>
          </w:tcPr>
          <w:p w:rsidR="009F7D42" w:rsidRPr="009F7D42" w:rsidRDefault="009F7D42" w:rsidP="00536B4A">
            <w:pPr>
              <w:jc w:val="center"/>
              <w:rPr>
                <w:rFonts w:ascii="Times New Roman" w:hAnsi="Times New Roman"/>
                <w:bCs/>
              </w:rPr>
            </w:pPr>
          </w:p>
        </w:tc>
        <w:tc>
          <w:tcPr>
            <w:tcW w:w="0" w:type="auto"/>
            <w:tcBorders>
              <w:bottom w:val="nil"/>
            </w:tcBorders>
          </w:tcPr>
          <w:p w:rsidR="009F7D42" w:rsidRPr="009F7D42" w:rsidRDefault="009F7D42" w:rsidP="00536B4A">
            <w:pPr>
              <w:jc w:val="center"/>
              <w:rPr>
                <w:rFonts w:ascii="Times New Roman" w:hAnsi="Times New Roman"/>
                <w:bCs/>
              </w:rPr>
            </w:pPr>
          </w:p>
        </w:tc>
      </w:tr>
      <w:tr w:rsidR="009F7D42" w:rsidRPr="009F7D42" w:rsidTr="00536B4A">
        <w:trPr>
          <w:trHeight w:val="265"/>
          <w:jc w:val="center"/>
        </w:trPr>
        <w:tc>
          <w:tcPr>
            <w:tcW w:w="0" w:type="auto"/>
            <w:tcBorders>
              <w:top w:val="nil"/>
              <w:bottom w:val="nil"/>
            </w:tcBorders>
          </w:tcPr>
          <w:p w:rsidR="009F7D42" w:rsidRPr="009F7D42" w:rsidRDefault="009F7D42" w:rsidP="00536B4A">
            <w:pPr>
              <w:jc w:val="center"/>
              <w:rPr>
                <w:rFonts w:ascii="Times New Roman" w:hAnsi="Times New Roman"/>
                <w:b/>
              </w:rPr>
            </w:pPr>
            <w:r w:rsidRPr="009F7D42">
              <w:rPr>
                <w:rFonts w:ascii="Times New Roman" w:hAnsi="Times New Roman"/>
                <w:b/>
              </w:rPr>
              <w:t>Pain</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37.6</w:t>
            </w:r>
            <w:r w:rsidRPr="009F7D42">
              <w:rPr>
                <w:rFonts w:ascii="Times New Roman" w:hAnsi="Times New Roman"/>
              </w:rPr>
              <w:t xml:space="preserve"> ±4.7</w:t>
            </w:r>
          </w:p>
          <w:p w:rsidR="009F7D42" w:rsidRPr="009F7D42" w:rsidRDefault="009F7D42" w:rsidP="00536B4A">
            <w:pPr>
              <w:jc w:val="center"/>
              <w:rPr>
                <w:rFonts w:ascii="Times New Roman" w:hAnsi="Times New Roman"/>
                <w:b/>
              </w:rPr>
            </w:pPr>
          </w:p>
        </w:tc>
        <w:tc>
          <w:tcPr>
            <w:tcW w:w="0" w:type="auto"/>
            <w:tcBorders>
              <w:top w:val="nil"/>
              <w:left w:val="nil"/>
              <w:bottom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15.42</w:t>
            </w:r>
            <w:r w:rsidRPr="009F7D42">
              <w:rPr>
                <w:rFonts w:ascii="Times New Roman" w:hAnsi="Times New Roman"/>
              </w:rPr>
              <w:t>±2.2</w:t>
            </w:r>
          </w:p>
          <w:p w:rsidR="009F7D42" w:rsidRPr="009F7D42" w:rsidRDefault="009F7D42" w:rsidP="00536B4A">
            <w:pPr>
              <w:jc w:val="center"/>
              <w:rPr>
                <w:rFonts w:ascii="Times New Roman" w:hAnsi="Times New Roman"/>
                <w:b/>
              </w:rPr>
            </w:pPr>
          </w:p>
        </w:tc>
        <w:tc>
          <w:tcPr>
            <w:tcW w:w="0" w:type="auto"/>
            <w:tcBorders>
              <w:top w:val="nil"/>
              <w:bottom w:val="nil"/>
            </w:tcBorders>
          </w:tcPr>
          <w:p w:rsidR="009F7D42" w:rsidRPr="009F7D42" w:rsidRDefault="009F7D42" w:rsidP="00536B4A">
            <w:pPr>
              <w:jc w:val="center"/>
              <w:rPr>
                <w:rFonts w:ascii="Times New Roman" w:hAnsi="Times New Roman"/>
              </w:rPr>
            </w:pPr>
            <w:r w:rsidRPr="009F7D42">
              <w:rPr>
                <w:rFonts w:ascii="Times New Roman" w:hAnsi="Times New Roman"/>
              </w:rPr>
              <w:t>0.000</w:t>
            </w:r>
          </w:p>
        </w:tc>
        <w:tc>
          <w:tcPr>
            <w:tcW w:w="0" w:type="auto"/>
            <w:tcBorders>
              <w:top w:val="nil"/>
              <w:bottom w:val="nil"/>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39.6 </w:t>
            </w:r>
            <w:r w:rsidRPr="009F7D42">
              <w:rPr>
                <w:rFonts w:ascii="Times New Roman" w:hAnsi="Times New Roman"/>
              </w:rPr>
              <w:t>±4.2</w:t>
            </w:r>
          </w:p>
          <w:p w:rsidR="009F7D42" w:rsidRPr="009F7D42" w:rsidRDefault="009F7D42" w:rsidP="00536B4A">
            <w:pPr>
              <w:jc w:val="center"/>
              <w:rPr>
                <w:rFonts w:ascii="Times New Roman" w:hAnsi="Times New Roman"/>
                <w:b/>
              </w:rPr>
            </w:pPr>
          </w:p>
        </w:tc>
        <w:tc>
          <w:tcPr>
            <w:tcW w:w="0" w:type="auto"/>
            <w:tcBorders>
              <w:top w:val="nil"/>
              <w:left w:val="nil"/>
              <w:bottom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 xml:space="preserve">31.6 </w:t>
            </w:r>
            <w:r w:rsidRPr="009F7D42">
              <w:rPr>
                <w:rFonts w:ascii="Times New Roman" w:hAnsi="Times New Roman"/>
              </w:rPr>
              <w:t>±6.4</w:t>
            </w:r>
          </w:p>
          <w:p w:rsidR="009F7D42" w:rsidRPr="009F7D42" w:rsidRDefault="009F7D42" w:rsidP="00536B4A">
            <w:pPr>
              <w:jc w:val="center"/>
              <w:rPr>
                <w:rFonts w:ascii="Times New Roman" w:hAnsi="Times New Roman"/>
                <w:b/>
              </w:rPr>
            </w:pPr>
          </w:p>
        </w:tc>
        <w:tc>
          <w:tcPr>
            <w:tcW w:w="0" w:type="auto"/>
            <w:tcBorders>
              <w:top w:val="nil"/>
              <w:bottom w:val="nil"/>
            </w:tcBorders>
          </w:tcPr>
          <w:p w:rsidR="009F7D42" w:rsidRPr="009F7D42" w:rsidRDefault="009F7D42" w:rsidP="00536B4A">
            <w:pPr>
              <w:jc w:val="center"/>
              <w:rPr>
                <w:rFonts w:ascii="Times New Roman" w:hAnsi="Times New Roman"/>
                <w:b/>
              </w:rPr>
            </w:pPr>
            <w:r w:rsidRPr="009F7D42">
              <w:rPr>
                <w:rFonts w:ascii="Times New Roman" w:hAnsi="Times New Roman"/>
              </w:rPr>
              <w:t>0.000</w:t>
            </w:r>
          </w:p>
        </w:tc>
      </w:tr>
      <w:tr w:rsidR="009F7D42" w:rsidRPr="009F7D42" w:rsidTr="00536B4A">
        <w:trPr>
          <w:trHeight w:val="265"/>
          <w:jc w:val="center"/>
        </w:trPr>
        <w:tc>
          <w:tcPr>
            <w:tcW w:w="0" w:type="auto"/>
            <w:tcBorders>
              <w:top w:val="nil"/>
            </w:tcBorders>
          </w:tcPr>
          <w:p w:rsidR="009F7D42" w:rsidRPr="009F7D42" w:rsidRDefault="009F7D42" w:rsidP="00536B4A">
            <w:pPr>
              <w:jc w:val="center"/>
              <w:rPr>
                <w:rFonts w:ascii="Times New Roman" w:hAnsi="Times New Roman"/>
                <w:b/>
              </w:rPr>
            </w:pPr>
            <w:r w:rsidRPr="009F7D42">
              <w:rPr>
                <w:rFonts w:ascii="Times New Roman" w:hAnsi="Times New Roman"/>
                <w:b/>
              </w:rPr>
              <w:t>Disability</w:t>
            </w:r>
          </w:p>
        </w:tc>
        <w:tc>
          <w:tcPr>
            <w:tcW w:w="0" w:type="auto"/>
            <w:tcBorders>
              <w:top w:val="nil"/>
              <w:bottom w:val="single" w:sz="4" w:space="0" w:color="auto"/>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60.2</w:t>
            </w:r>
            <w:r w:rsidRPr="009F7D42">
              <w:rPr>
                <w:rFonts w:ascii="Times New Roman" w:hAnsi="Times New Roman"/>
              </w:rPr>
              <w:t>±</w:t>
            </w:r>
            <w:r w:rsidRPr="009F7D42">
              <w:rPr>
                <w:rFonts w:ascii="Times New Roman" w:hAnsi="Times New Roman"/>
                <w:color w:val="000000"/>
              </w:rPr>
              <w:t>7.3</w:t>
            </w:r>
          </w:p>
        </w:tc>
        <w:tc>
          <w:tcPr>
            <w:tcW w:w="0" w:type="auto"/>
            <w:tcBorders>
              <w:top w:val="nil"/>
              <w:left w:val="nil"/>
              <w:bottom w:val="single" w:sz="4" w:space="0" w:color="auto"/>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25.64</w:t>
            </w:r>
            <w:r w:rsidRPr="009F7D42">
              <w:rPr>
                <w:rFonts w:ascii="Times New Roman" w:hAnsi="Times New Roman"/>
              </w:rPr>
              <w:t>±</w:t>
            </w:r>
            <w:r w:rsidRPr="009F7D42">
              <w:rPr>
                <w:rFonts w:ascii="Times New Roman" w:hAnsi="Times New Roman"/>
                <w:color w:val="000000"/>
              </w:rPr>
              <w:t>5.27</w:t>
            </w:r>
          </w:p>
          <w:p w:rsidR="009F7D42" w:rsidRPr="009F7D42" w:rsidRDefault="009F7D42" w:rsidP="00536B4A">
            <w:pPr>
              <w:jc w:val="center"/>
              <w:rPr>
                <w:rFonts w:ascii="Times New Roman" w:hAnsi="Times New Roman"/>
                <w:color w:val="000000"/>
              </w:rPr>
            </w:pPr>
          </w:p>
        </w:tc>
        <w:tc>
          <w:tcPr>
            <w:tcW w:w="0" w:type="auto"/>
            <w:tcBorders>
              <w:top w:val="nil"/>
            </w:tcBorders>
          </w:tcPr>
          <w:p w:rsidR="009F7D42" w:rsidRPr="009F7D42" w:rsidRDefault="009F7D42" w:rsidP="00536B4A">
            <w:pPr>
              <w:jc w:val="center"/>
              <w:rPr>
                <w:rFonts w:ascii="Times New Roman" w:hAnsi="Times New Roman"/>
              </w:rPr>
            </w:pPr>
            <w:r w:rsidRPr="009F7D42">
              <w:rPr>
                <w:rFonts w:ascii="Times New Roman" w:hAnsi="Times New Roman"/>
              </w:rPr>
              <w:t>0.001</w:t>
            </w:r>
          </w:p>
        </w:tc>
        <w:tc>
          <w:tcPr>
            <w:tcW w:w="0" w:type="auto"/>
            <w:tcBorders>
              <w:top w:val="nil"/>
              <w:bottom w:val="single" w:sz="4" w:space="0" w:color="auto"/>
              <w:right w:val="nil"/>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65.13</w:t>
            </w:r>
            <w:r w:rsidRPr="009F7D42">
              <w:rPr>
                <w:rFonts w:ascii="Times New Roman" w:hAnsi="Times New Roman"/>
              </w:rPr>
              <w:t>±7.9</w:t>
            </w:r>
          </w:p>
        </w:tc>
        <w:tc>
          <w:tcPr>
            <w:tcW w:w="0" w:type="auto"/>
            <w:tcBorders>
              <w:top w:val="nil"/>
              <w:left w:val="nil"/>
              <w:bottom w:val="single" w:sz="4" w:space="0" w:color="auto"/>
            </w:tcBorders>
          </w:tcPr>
          <w:p w:rsidR="009F7D42" w:rsidRPr="009F7D42" w:rsidRDefault="009F7D42" w:rsidP="00536B4A">
            <w:pPr>
              <w:jc w:val="center"/>
              <w:rPr>
                <w:rFonts w:ascii="Times New Roman" w:hAnsi="Times New Roman"/>
                <w:color w:val="000000"/>
              </w:rPr>
            </w:pPr>
            <w:r w:rsidRPr="009F7D42">
              <w:rPr>
                <w:rFonts w:ascii="Times New Roman" w:hAnsi="Times New Roman"/>
                <w:color w:val="000000"/>
              </w:rPr>
              <w:t>53.26</w:t>
            </w:r>
            <w:r w:rsidRPr="009F7D42">
              <w:rPr>
                <w:rFonts w:ascii="Times New Roman" w:hAnsi="Times New Roman"/>
              </w:rPr>
              <w:t>±11.9</w:t>
            </w:r>
          </w:p>
          <w:p w:rsidR="009F7D42" w:rsidRPr="009F7D42" w:rsidRDefault="009F7D42" w:rsidP="00536B4A">
            <w:pPr>
              <w:jc w:val="center"/>
              <w:rPr>
                <w:rFonts w:ascii="Times New Roman" w:hAnsi="Times New Roman"/>
                <w:b/>
              </w:rPr>
            </w:pPr>
          </w:p>
        </w:tc>
        <w:tc>
          <w:tcPr>
            <w:tcW w:w="0" w:type="auto"/>
            <w:tcBorders>
              <w:top w:val="nil"/>
            </w:tcBorders>
          </w:tcPr>
          <w:p w:rsidR="009F7D42" w:rsidRPr="009F7D42" w:rsidRDefault="009F7D42" w:rsidP="00536B4A">
            <w:pPr>
              <w:jc w:val="center"/>
              <w:rPr>
                <w:rFonts w:ascii="Times New Roman" w:hAnsi="Times New Roman"/>
                <w:b/>
              </w:rPr>
            </w:pPr>
            <w:r w:rsidRPr="009F7D42">
              <w:rPr>
                <w:rFonts w:ascii="Times New Roman" w:hAnsi="Times New Roman"/>
              </w:rPr>
              <w:t>0.000</w:t>
            </w:r>
          </w:p>
        </w:tc>
      </w:tr>
      <w:tr w:rsidR="009F7D42" w:rsidRPr="009F7D42" w:rsidTr="00536B4A">
        <w:trPr>
          <w:trHeight w:val="265"/>
          <w:jc w:val="center"/>
        </w:trPr>
        <w:tc>
          <w:tcPr>
            <w:tcW w:w="0" w:type="auto"/>
          </w:tcPr>
          <w:p w:rsidR="009F7D42" w:rsidRPr="009F7D42" w:rsidRDefault="009F7D42" w:rsidP="00536B4A">
            <w:pPr>
              <w:rPr>
                <w:rFonts w:ascii="Times New Roman" w:hAnsi="Times New Roman"/>
                <w:b/>
              </w:rPr>
            </w:pPr>
            <w:r w:rsidRPr="009F7D42">
              <w:rPr>
                <w:rFonts w:ascii="Times New Roman" w:hAnsi="Times New Roman"/>
                <w:b/>
              </w:rPr>
              <w:t>SPADI(Total score)</w:t>
            </w:r>
          </w:p>
        </w:tc>
        <w:tc>
          <w:tcPr>
            <w:tcW w:w="0" w:type="auto"/>
            <w:tcBorders>
              <w:right w:val="nil"/>
            </w:tcBorders>
          </w:tcPr>
          <w:p w:rsidR="009F7D42" w:rsidRPr="009F7D42" w:rsidRDefault="009F7D42" w:rsidP="00536B4A">
            <w:pPr>
              <w:jc w:val="center"/>
              <w:rPr>
                <w:rFonts w:ascii="Times New Roman" w:hAnsi="Times New Roman"/>
              </w:rPr>
            </w:pPr>
            <w:r w:rsidRPr="009F7D42">
              <w:rPr>
                <w:rFonts w:ascii="Times New Roman" w:hAnsi="Times New Roman"/>
              </w:rPr>
              <w:t>91.7±6.90</w:t>
            </w:r>
          </w:p>
        </w:tc>
        <w:tc>
          <w:tcPr>
            <w:tcW w:w="0" w:type="auto"/>
            <w:tcBorders>
              <w:left w:val="nil"/>
            </w:tcBorders>
          </w:tcPr>
          <w:p w:rsidR="009F7D42" w:rsidRPr="009F7D42" w:rsidRDefault="009F7D42" w:rsidP="00536B4A">
            <w:pPr>
              <w:jc w:val="center"/>
              <w:rPr>
                <w:rFonts w:ascii="Times New Roman" w:hAnsi="Times New Roman"/>
              </w:rPr>
            </w:pPr>
            <w:r w:rsidRPr="009F7D42">
              <w:rPr>
                <w:rFonts w:ascii="Times New Roman" w:hAnsi="Times New Roman"/>
              </w:rPr>
              <w:t>35.26±3.45</w:t>
            </w:r>
          </w:p>
        </w:tc>
        <w:tc>
          <w:tcPr>
            <w:tcW w:w="0" w:type="auto"/>
          </w:tcPr>
          <w:p w:rsidR="009F7D42" w:rsidRPr="009F7D42" w:rsidRDefault="009F7D42" w:rsidP="00536B4A">
            <w:pPr>
              <w:jc w:val="center"/>
              <w:rPr>
                <w:rFonts w:ascii="Times New Roman" w:hAnsi="Times New Roman"/>
              </w:rPr>
            </w:pPr>
            <w:r w:rsidRPr="009F7D42">
              <w:rPr>
                <w:rFonts w:ascii="Times New Roman" w:hAnsi="Times New Roman"/>
              </w:rPr>
              <w:t>0.001</w:t>
            </w:r>
          </w:p>
        </w:tc>
        <w:tc>
          <w:tcPr>
            <w:tcW w:w="0" w:type="auto"/>
            <w:tcBorders>
              <w:right w:val="nil"/>
            </w:tcBorders>
          </w:tcPr>
          <w:p w:rsidR="009F7D42" w:rsidRPr="009F7D42" w:rsidRDefault="009F7D42" w:rsidP="00536B4A">
            <w:pPr>
              <w:jc w:val="center"/>
              <w:rPr>
                <w:rFonts w:ascii="Times New Roman" w:hAnsi="Times New Roman"/>
              </w:rPr>
            </w:pPr>
            <w:r w:rsidRPr="009F7D42">
              <w:rPr>
                <w:rFonts w:ascii="Times New Roman" w:hAnsi="Times New Roman"/>
              </w:rPr>
              <w:t>92.4 ±4.15</w:t>
            </w:r>
          </w:p>
        </w:tc>
        <w:tc>
          <w:tcPr>
            <w:tcW w:w="0" w:type="auto"/>
            <w:tcBorders>
              <w:left w:val="nil"/>
            </w:tcBorders>
          </w:tcPr>
          <w:p w:rsidR="009F7D42" w:rsidRPr="009F7D42" w:rsidRDefault="009F7D42" w:rsidP="00536B4A">
            <w:pPr>
              <w:jc w:val="center"/>
              <w:rPr>
                <w:rFonts w:ascii="Times New Roman" w:hAnsi="Times New Roman"/>
              </w:rPr>
            </w:pPr>
            <w:r w:rsidRPr="009F7D42">
              <w:rPr>
                <w:rFonts w:ascii="Times New Roman" w:hAnsi="Times New Roman"/>
              </w:rPr>
              <w:t>69.53±6.7</w:t>
            </w:r>
          </w:p>
        </w:tc>
        <w:tc>
          <w:tcPr>
            <w:tcW w:w="0" w:type="auto"/>
          </w:tcPr>
          <w:p w:rsidR="009F7D42" w:rsidRPr="009F7D42" w:rsidRDefault="009F7D42" w:rsidP="00536B4A">
            <w:pPr>
              <w:jc w:val="center"/>
              <w:rPr>
                <w:rFonts w:ascii="Times New Roman" w:hAnsi="Times New Roman"/>
              </w:rPr>
            </w:pPr>
            <w:r w:rsidRPr="009F7D42">
              <w:rPr>
                <w:rFonts w:ascii="Times New Roman" w:hAnsi="Times New Roman"/>
              </w:rPr>
              <w:t>0.000</w:t>
            </w:r>
          </w:p>
        </w:tc>
      </w:tr>
    </w:tbl>
    <w:p w:rsidR="009F7D42" w:rsidRPr="009F7D42" w:rsidRDefault="009F7D42" w:rsidP="00536B4A">
      <w:pPr>
        <w:spacing w:line="240" w:lineRule="auto"/>
        <w:rPr>
          <w:rFonts w:ascii="Times New Roman" w:hAnsi="Times New Roman" w:cs="Times New Roman"/>
          <w:b/>
          <w:sz w:val="24"/>
        </w:rPr>
      </w:pPr>
    </w:p>
    <w:p w:rsidR="009F7D42" w:rsidRPr="009F7D42" w:rsidRDefault="009F7D42" w:rsidP="00536B4A">
      <w:pPr>
        <w:spacing w:after="0" w:line="240" w:lineRule="auto"/>
        <w:jc w:val="center"/>
        <w:rPr>
          <w:rFonts w:ascii="Times New Roman" w:hAnsi="Times New Roman" w:cs="Times New Roman"/>
          <w:b/>
          <w:sz w:val="24"/>
        </w:rPr>
      </w:pPr>
      <w:r w:rsidRPr="009F7D42">
        <w:rPr>
          <w:rFonts w:ascii="Times New Roman" w:hAnsi="Times New Roman" w:cs="Times New Roman"/>
          <w:b/>
          <w:noProof/>
          <w:sz w:val="24"/>
        </w:rPr>
        <w:drawing>
          <wp:inline distT="0" distB="0" distL="0" distR="0">
            <wp:extent cx="3638550" cy="1734207"/>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36B4A" w:rsidRPr="00536B4A" w:rsidRDefault="00536B4A" w:rsidP="00536B4A">
      <w:pPr>
        <w:spacing w:after="0" w:line="240" w:lineRule="auto"/>
        <w:jc w:val="center"/>
        <w:rPr>
          <w:rFonts w:ascii="Times New Roman" w:hAnsi="Times New Roman" w:cs="Times New Roman"/>
          <w:b/>
          <w:i/>
          <w:sz w:val="18"/>
          <w:szCs w:val="18"/>
        </w:rPr>
      </w:pPr>
      <w:r w:rsidRPr="00536B4A">
        <w:rPr>
          <w:rFonts w:ascii="Times New Roman" w:hAnsi="Times New Roman" w:cs="Times New Roman"/>
          <w:b/>
          <w:i/>
          <w:sz w:val="18"/>
          <w:szCs w:val="18"/>
        </w:rPr>
        <w:t>Graph 1</w:t>
      </w:r>
    </w:p>
    <w:p w:rsidR="009F7D42" w:rsidRPr="009F7D42" w:rsidRDefault="009F7D42" w:rsidP="00536B4A">
      <w:pPr>
        <w:spacing w:after="0" w:line="240" w:lineRule="auto"/>
        <w:rPr>
          <w:rFonts w:ascii="Times New Roman" w:hAnsi="Times New Roman" w:cs="Times New Roman"/>
          <w:b/>
          <w:sz w:val="24"/>
        </w:rPr>
      </w:pPr>
    </w:p>
    <w:p w:rsidR="009F7D42" w:rsidRPr="009F7D42" w:rsidRDefault="009F7D42" w:rsidP="00536B4A">
      <w:pPr>
        <w:spacing w:line="240" w:lineRule="auto"/>
        <w:rPr>
          <w:rFonts w:ascii="Times New Roman" w:hAnsi="Times New Roman" w:cs="Times New Roman"/>
          <w:b/>
          <w:sz w:val="24"/>
        </w:rPr>
      </w:pPr>
    </w:p>
    <w:p w:rsidR="00536B4A" w:rsidRDefault="00536B4A" w:rsidP="00536B4A">
      <w:pPr>
        <w:spacing w:after="0" w:line="240" w:lineRule="auto"/>
        <w:rPr>
          <w:rFonts w:ascii="Times New Roman" w:hAnsi="Times New Roman" w:cs="Times New Roman"/>
          <w:b/>
          <w:sz w:val="20"/>
          <w:szCs w:val="24"/>
        </w:rPr>
      </w:pPr>
      <w:r>
        <w:rPr>
          <w:rFonts w:ascii="Times New Roman" w:hAnsi="Times New Roman" w:cs="Times New Roman"/>
          <w:b/>
          <w:sz w:val="20"/>
          <w:szCs w:val="24"/>
        </w:rPr>
        <w:t>Discussion</w:t>
      </w:r>
    </w:p>
    <w:p w:rsidR="009F7D42" w:rsidRPr="00536B4A" w:rsidRDefault="009F7D42" w:rsidP="00536B4A">
      <w:pPr>
        <w:spacing w:after="0" w:line="240" w:lineRule="auto"/>
        <w:jc w:val="both"/>
        <w:rPr>
          <w:rFonts w:ascii="Times New Roman" w:hAnsi="Times New Roman" w:cs="Times New Roman"/>
          <w:b/>
          <w:sz w:val="20"/>
          <w:szCs w:val="24"/>
        </w:rPr>
      </w:pPr>
      <w:r w:rsidRPr="009F7D42">
        <w:rPr>
          <w:rFonts w:ascii="Times New Roman" w:hAnsi="Times New Roman" w:cs="Times New Roman"/>
          <w:sz w:val="20"/>
          <w:szCs w:val="24"/>
        </w:rPr>
        <w:t>The present study was undertaken to evaluate efficacy of the manual therapy technique, i.e. Movement With Mobilization a mulligan technique on the adhesive capsulitis of the shoulder joint, and also to assess the effectiveness in terms of reducing pain, improving functional score (SPADI) and the joint mobility.</w:t>
      </w:r>
    </w:p>
    <w:p w:rsidR="00536B4A"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The intervention was given for a period of 1 week. The supervised exercises were common for both the groups. There was improvement in range of motion in both groups. But when compared it showed that the mobilization with movement showed better ROM improvement in subjects with adhesive capsulitis.</w:t>
      </w:r>
    </w:p>
    <w:p w:rsidR="00536B4A" w:rsidRDefault="00536B4A" w:rsidP="00536B4A">
      <w:pPr>
        <w:autoSpaceDE w:val="0"/>
        <w:autoSpaceDN w:val="0"/>
        <w:adjustRightInd w:val="0"/>
        <w:spacing w:after="0" w:line="240" w:lineRule="auto"/>
        <w:jc w:val="both"/>
        <w:rPr>
          <w:rFonts w:ascii="Times New Roman" w:hAnsi="Times New Roman" w:cs="Times New Roman"/>
          <w:sz w:val="20"/>
          <w:szCs w:val="24"/>
        </w:rPr>
      </w:pPr>
    </w:p>
    <w:p w:rsidR="00536B4A"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The effect of the treatment techniques on pain was positive i.e. Movement With Mobilization was effective in relieving the patient’s pain with 1 week intervention. When the responses were compared between the groups, the result showed significant difference at follow-up, which means that mulligan technique is betterin relieving the pain.</w:t>
      </w:r>
    </w:p>
    <w:p w:rsidR="00536B4A" w:rsidRDefault="00536B4A" w:rsidP="00536B4A">
      <w:pPr>
        <w:autoSpaceDE w:val="0"/>
        <w:autoSpaceDN w:val="0"/>
        <w:adjustRightInd w:val="0"/>
        <w:spacing w:after="0" w:line="240" w:lineRule="auto"/>
        <w:jc w:val="both"/>
        <w:rPr>
          <w:rFonts w:ascii="Times New Roman" w:hAnsi="Times New Roman" w:cs="Times New Roman"/>
          <w:sz w:val="20"/>
          <w:szCs w:val="24"/>
        </w:rPr>
      </w:pPr>
    </w:p>
    <w:p w:rsidR="009F7D42" w:rsidRP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Nicholson</w:t>
      </w:r>
      <w:r w:rsidRPr="009F7D42">
        <w:rPr>
          <w:rFonts w:ascii="Times New Roman" w:hAnsi="Times New Roman" w:cs="Times New Roman"/>
          <w:sz w:val="20"/>
          <w:szCs w:val="24"/>
          <w:vertAlign w:val="superscript"/>
        </w:rPr>
        <w:t>42</w:t>
      </w:r>
      <w:r w:rsidRPr="009F7D42">
        <w:rPr>
          <w:rFonts w:ascii="Times New Roman" w:hAnsi="Times New Roman" w:cs="Times New Roman"/>
          <w:sz w:val="20"/>
          <w:szCs w:val="24"/>
        </w:rPr>
        <w:t>compared pain and range of movement of the shoulder joint in two groups who received mobilization along with exercises and the other group treated with active exercises only and that the found mobilization group had lesser pain and joint stiffness than control group.</w:t>
      </w:r>
    </w:p>
    <w:p w:rsidR="009F7D42" w:rsidRDefault="009F7D42" w:rsidP="00536B4A">
      <w:pPr>
        <w:autoSpaceDE w:val="0"/>
        <w:autoSpaceDN w:val="0"/>
        <w:adjustRightInd w:val="0"/>
        <w:spacing w:after="0" w:line="240" w:lineRule="auto"/>
        <w:jc w:val="both"/>
        <w:rPr>
          <w:rFonts w:ascii="Times New Roman" w:hAnsi="Times New Roman" w:cs="Times New Roman"/>
          <w:sz w:val="20"/>
          <w:szCs w:val="24"/>
          <w:vertAlign w:val="superscript"/>
        </w:rPr>
      </w:pPr>
      <w:r w:rsidRPr="009F7D42">
        <w:rPr>
          <w:rFonts w:ascii="Times New Roman" w:hAnsi="Times New Roman" w:cs="Times New Roman"/>
          <w:sz w:val="20"/>
          <w:szCs w:val="24"/>
        </w:rPr>
        <w:t xml:space="preserve"> Mulligan’s mobilization with movement (MWM) have shown convincing results in improving pain and mobility of different joints in which it was administered .</w:t>
      </w:r>
      <w:r w:rsidRPr="009F7D42">
        <w:rPr>
          <w:rFonts w:ascii="Times New Roman" w:hAnsi="Times New Roman" w:cs="Times New Roman"/>
          <w:sz w:val="20"/>
          <w:szCs w:val="24"/>
          <w:vertAlign w:val="superscript"/>
        </w:rPr>
        <w:t xml:space="preserve">16,17 </w:t>
      </w:r>
      <w:r w:rsidRPr="009F7D42">
        <w:rPr>
          <w:rFonts w:ascii="Times New Roman" w:hAnsi="Times New Roman" w:cs="Times New Roman"/>
          <w:sz w:val="20"/>
          <w:szCs w:val="24"/>
        </w:rPr>
        <w:t xml:space="preserve">MWM is the simultaneous application of the corrective glide to the joint along with active movement by the patient. In the end range passive over-pressure is applied by patient or assistant </w:t>
      </w:r>
      <w:r w:rsidRPr="009F7D42">
        <w:rPr>
          <w:rFonts w:ascii="Times New Roman" w:hAnsi="Times New Roman" w:cs="Times New Roman"/>
          <w:sz w:val="20"/>
          <w:szCs w:val="24"/>
          <w:vertAlign w:val="superscript"/>
        </w:rPr>
        <w:t>36,37</w:t>
      </w:r>
    </w:p>
    <w:p w:rsidR="00536B4A" w:rsidRPr="009F7D42" w:rsidRDefault="00536B4A" w:rsidP="00536B4A">
      <w:pPr>
        <w:autoSpaceDE w:val="0"/>
        <w:autoSpaceDN w:val="0"/>
        <w:adjustRightInd w:val="0"/>
        <w:spacing w:after="0" w:line="240" w:lineRule="auto"/>
        <w:jc w:val="both"/>
        <w:rPr>
          <w:rFonts w:ascii="Times New Roman" w:hAnsi="Times New Roman" w:cs="Times New Roman"/>
          <w:sz w:val="20"/>
          <w:szCs w:val="24"/>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4"/>
          <w:vertAlign w:val="superscript"/>
        </w:rPr>
      </w:pPr>
      <w:r w:rsidRPr="009F7D42">
        <w:rPr>
          <w:rFonts w:ascii="Times New Roman" w:hAnsi="Times New Roman" w:cs="Times New Roman"/>
          <w:sz w:val="20"/>
          <w:szCs w:val="24"/>
        </w:rPr>
        <w:t>In contrast to the findings of the present study, in the study done by Ginnet. al. in 1997 showed no significant difference in the response to pain in the treatment (physiotherapy including Maitland mobilization) and the control group in patients with shoulder pain. Green et al in their Cochrane review in 2008 concluded that there is little or no benefit of any physiotherapy intervention either alone or in combination on shoulder pain, although the studies included in the review had weakmethodology.</w:t>
      </w:r>
      <w:r w:rsidRPr="009F7D42">
        <w:rPr>
          <w:rFonts w:ascii="Times New Roman" w:hAnsi="Times New Roman" w:cs="Times New Roman"/>
          <w:sz w:val="20"/>
          <w:szCs w:val="24"/>
          <w:vertAlign w:val="superscript"/>
        </w:rPr>
        <w:t>19,43</w:t>
      </w:r>
      <w:r w:rsidRPr="009F7D42">
        <w:rPr>
          <w:rFonts w:ascii="Times New Roman" w:hAnsi="Times New Roman" w:cs="Times New Roman"/>
          <w:sz w:val="20"/>
          <w:szCs w:val="24"/>
        </w:rPr>
        <w:t xml:space="preserve"> we can attribute the response to pain in this study to the neurophysiologic effect of mobilization and also to the application of hot fomentation which increases the extensibility of the soft tissues and supervised physiotherapy.</w:t>
      </w:r>
      <w:r w:rsidRPr="009F7D42">
        <w:rPr>
          <w:rFonts w:ascii="Times New Roman" w:hAnsi="Times New Roman" w:cs="Times New Roman"/>
          <w:sz w:val="20"/>
          <w:szCs w:val="24"/>
          <w:vertAlign w:val="superscript"/>
        </w:rPr>
        <w:t>43</w:t>
      </w:r>
    </w:p>
    <w:p w:rsidR="00536B4A" w:rsidRPr="009F7D42" w:rsidRDefault="00536B4A" w:rsidP="00536B4A">
      <w:pPr>
        <w:autoSpaceDE w:val="0"/>
        <w:autoSpaceDN w:val="0"/>
        <w:adjustRightInd w:val="0"/>
        <w:spacing w:after="0" w:line="240" w:lineRule="auto"/>
        <w:jc w:val="both"/>
        <w:rPr>
          <w:rFonts w:ascii="Times New Roman" w:hAnsi="Times New Roman" w:cs="Times New Roman"/>
          <w:sz w:val="20"/>
          <w:szCs w:val="24"/>
          <w:vertAlign w:val="superscript"/>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 xml:space="preserve">In the Mulligan group, the improvement in the ranges was significant for flexion, extension, abduction  external rotation, and internal rotation. The improvement in the Mulligan group, can be attributed to the corrective glide to achieve optimal alignment of the articular surfaces and its maintenance by appropriate recruitment of the muscles by patients active efforts.  This goes well with the Mulligan concept of positional fault. The alteration of the shoulder biomechanics can be due to capsular tightness seen in Adhesive Capsulitis. This capsular tightness pulls the head of humerus towards glenoid fossa, thus altering humeral head excursion in the glenoid. This glenohumeral mechanism alteration leads to altered mechanics of the scapulothoracic and acromioclavicular joints which in turn leads positional faults in these joints also. Mobilizations have definite effect on this altered biomechanics. </w:t>
      </w:r>
    </w:p>
    <w:p w:rsidR="00536B4A" w:rsidRPr="009F7D42" w:rsidRDefault="00536B4A" w:rsidP="00536B4A">
      <w:pPr>
        <w:autoSpaceDE w:val="0"/>
        <w:autoSpaceDN w:val="0"/>
        <w:adjustRightInd w:val="0"/>
        <w:spacing w:after="0" w:line="240" w:lineRule="auto"/>
        <w:jc w:val="both"/>
        <w:rPr>
          <w:rFonts w:ascii="Times New Roman" w:hAnsi="Times New Roman" w:cs="Times New Roman"/>
          <w:sz w:val="20"/>
          <w:szCs w:val="24"/>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Kalternborn (1989) says that for any normal motion at the joint to occur, proper joint kinetics is necessary. Adequate capsule extensibility is necessary to allow roll sliding to occur between the body surfaces with in the joint. Any restriction of the joint capsule or faulty relationship to the joint surface will interfere with normal motion. Normal mobility can be restored by either general or specific mobilization technique. The biomechanical effect manifests itself when forces are directed towards resistance but within the limits of a subject’s tolerance. The mechanical effect may include the breaking up of adhesion, realigning collagen or increasing fiber glide.</w:t>
      </w:r>
    </w:p>
    <w:p w:rsidR="00536B4A" w:rsidRPr="009F7D42" w:rsidRDefault="00536B4A" w:rsidP="00536B4A">
      <w:pPr>
        <w:autoSpaceDE w:val="0"/>
        <w:autoSpaceDN w:val="0"/>
        <w:adjustRightInd w:val="0"/>
        <w:spacing w:after="0" w:line="240" w:lineRule="auto"/>
        <w:jc w:val="both"/>
        <w:rPr>
          <w:rFonts w:ascii="Times New Roman" w:hAnsi="Times New Roman" w:cs="Times New Roman"/>
          <w:sz w:val="20"/>
          <w:szCs w:val="24"/>
          <w:vertAlign w:val="superscript"/>
        </w:rPr>
      </w:pPr>
    </w:p>
    <w:p w:rsid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4"/>
        </w:rPr>
        <w:t>Joint mobilization techniques are assumed to induce various beneficial effects. The neurophysiologic effect is based on the stimulation of peripheral mechanoreceptors and the inhibition of nociceptors.</w:t>
      </w:r>
      <w:r w:rsidRPr="009F7D42">
        <w:rPr>
          <w:rFonts w:ascii="Times New Roman" w:hAnsi="Times New Roman" w:cs="Times New Roman"/>
          <w:sz w:val="20"/>
          <w:szCs w:val="24"/>
          <w:vertAlign w:val="superscript"/>
        </w:rPr>
        <w:t>43</w:t>
      </w:r>
      <w:r w:rsidRPr="009F7D42">
        <w:rPr>
          <w:rFonts w:ascii="Times New Roman" w:hAnsi="Times New Roman" w:cs="Times New Roman"/>
          <w:sz w:val="20"/>
          <w:szCs w:val="24"/>
        </w:rPr>
        <w:t>The biomechanical effect manifests itself when forces are directed toward resistance but within the limits of a subject’s tolerance. The mechanical changes may include breaking up of adhesions, realigning collagen, or increasing fiber glide when specific movements stress the specific parts of the capsular tissue. Furthermore, mobilization techniques are supposed to increase or maintain joint mobility by inducing changes in synovial fluid, enhanced exchange between synovial fluid and cartilage matrix, and increased synovial fluid turnover.</w:t>
      </w:r>
    </w:p>
    <w:p w:rsidR="00536B4A" w:rsidRPr="009F7D42" w:rsidRDefault="00536B4A" w:rsidP="00536B4A">
      <w:pPr>
        <w:autoSpaceDE w:val="0"/>
        <w:autoSpaceDN w:val="0"/>
        <w:adjustRightInd w:val="0"/>
        <w:spacing w:after="0" w:line="240" w:lineRule="auto"/>
        <w:jc w:val="both"/>
        <w:rPr>
          <w:rFonts w:ascii="Times New Roman" w:hAnsi="Times New Roman" w:cs="Times New Roman"/>
          <w:sz w:val="20"/>
          <w:szCs w:val="24"/>
        </w:rPr>
      </w:pPr>
    </w:p>
    <w:p w:rsidR="009F7D42" w:rsidRPr="009F7D42" w:rsidRDefault="009F7D42" w:rsidP="00536B4A">
      <w:pPr>
        <w:autoSpaceDE w:val="0"/>
        <w:autoSpaceDN w:val="0"/>
        <w:adjustRightInd w:val="0"/>
        <w:spacing w:after="0" w:line="240" w:lineRule="auto"/>
        <w:jc w:val="both"/>
        <w:rPr>
          <w:rFonts w:ascii="Times New Roman" w:hAnsi="Times New Roman" w:cs="Times New Roman"/>
          <w:sz w:val="20"/>
          <w:szCs w:val="24"/>
        </w:rPr>
      </w:pPr>
      <w:r w:rsidRPr="009F7D42">
        <w:rPr>
          <w:rFonts w:ascii="Times New Roman" w:hAnsi="Times New Roman" w:cs="Times New Roman"/>
          <w:sz w:val="20"/>
          <w:szCs w:val="20"/>
        </w:rPr>
        <w:t xml:space="preserve">The pain and disability subscale score showed significant reduction in the pain threshold and disability after intervention of 1 week. In Mulligan group the total SPADI score showed improvement in disability as compared to control group. </w:t>
      </w:r>
      <w:r w:rsidRPr="009F7D42">
        <w:rPr>
          <w:rFonts w:ascii="Times New Roman" w:hAnsi="Times New Roman" w:cs="Times New Roman"/>
          <w:sz w:val="20"/>
          <w:szCs w:val="24"/>
        </w:rPr>
        <w:t>Mulligan Mobilization with movement (MWM) is a class of manual therapy techniques that is widely used in the management of musculoskeletal pain. It involves the manual application of a sustained glide by a therapist to a joint while a concurrent movement of the joint is actively performed by the patient.</w:t>
      </w:r>
      <w:r w:rsidRPr="009F7D42">
        <w:rPr>
          <w:rFonts w:ascii="Times New Roman" w:hAnsi="Times New Roman" w:cs="Times New Roman"/>
          <w:sz w:val="20"/>
          <w:szCs w:val="24"/>
          <w:vertAlign w:val="superscript"/>
        </w:rPr>
        <w:t>39</w:t>
      </w:r>
      <w:r w:rsidRPr="009F7D42">
        <w:rPr>
          <w:rFonts w:ascii="Times New Roman" w:hAnsi="Times New Roman" w:cs="Times New Roman"/>
          <w:sz w:val="20"/>
          <w:szCs w:val="24"/>
        </w:rPr>
        <w:t xml:space="preserve"> Studies using MWM techniques on the elbow and ankle have shown them to be effective in reducing pain as measured by visual analogue scale (VAS) and pressure pain threshold (PPT) and increasing joint range of movement (ROM).</w:t>
      </w:r>
      <w:r w:rsidRPr="009F7D42">
        <w:rPr>
          <w:rFonts w:ascii="Times New Roman" w:hAnsi="Times New Roman" w:cs="Times New Roman"/>
          <w:sz w:val="20"/>
          <w:szCs w:val="24"/>
          <w:vertAlign w:val="superscript"/>
        </w:rPr>
        <w:t>35</w:t>
      </w:r>
      <w:r w:rsidRPr="009F7D42">
        <w:rPr>
          <w:rFonts w:ascii="Times New Roman" w:hAnsi="Times New Roman" w:cs="Times New Roman"/>
          <w:sz w:val="20"/>
          <w:szCs w:val="24"/>
        </w:rPr>
        <w:t xml:space="preserve"> It has been suggested that the application of a posterior glide MWM to the shoulder may correct this fault and allow optimal pain – free motion to occur.</w:t>
      </w:r>
      <w:r w:rsidRPr="009F7D42">
        <w:rPr>
          <w:rFonts w:ascii="Times New Roman" w:hAnsi="Times New Roman" w:cs="Times New Roman"/>
          <w:sz w:val="20"/>
          <w:szCs w:val="24"/>
          <w:vertAlign w:val="superscript"/>
        </w:rPr>
        <w:t>37</w:t>
      </w:r>
      <w:r w:rsidRPr="009F7D42">
        <w:rPr>
          <w:rFonts w:ascii="Times New Roman" w:hAnsi="Times New Roman" w:cs="Times New Roman"/>
          <w:sz w:val="20"/>
          <w:szCs w:val="24"/>
        </w:rPr>
        <w:t>Hsu et al.</w:t>
      </w:r>
      <w:r w:rsidRPr="009F7D42">
        <w:rPr>
          <w:rFonts w:ascii="Times New Roman" w:hAnsi="Times New Roman" w:cs="Times New Roman"/>
          <w:sz w:val="20"/>
          <w:szCs w:val="24"/>
          <w:vertAlign w:val="superscript"/>
        </w:rPr>
        <w:t>28</w:t>
      </w:r>
      <w:r w:rsidRPr="009F7D42">
        <w:rPr>
          <w:rFonts w:ascii="Times New Roman" w:hAnsi="Times New Roman" w:cs="Times New Roman"/>
          <w:sz w:val="20"/>
          <w:szCs w:val="24"/>
        </w:rPr>
        <w:t xml:space="preserve"> in a study of 11 cadavers, found the application of an anterior – posterior glide towards the endof range of abduction was effective in improving therange of glenohumeral abduction. To date, no studieshave investigated the effects of the MWM in peoplewith shoulder pain and reduced ROM.</w:t>
      </w:r>
    </w:p>
    <w:p w:rsidR="009F7D42" w:rsidRPr="009F7D42" w:rsidRDefault="009F7D42" w:rsidP="00536B4A">
      <w:pPr>
        <w:autoSpaceDE w:val="0"/>
        <w:autoSpaceDN w:val="0"/>
        <w:adjustRightInd w:val="0"/>
        <w:spacing w:after="0" w:line="240" w:lineRule="auto"/>
        <w:jc w:val="both"/>
        <w:rPr>
          <w:rFonts w:ascii="Times New Roman" w:hAnsi="Times New Roman" w:cs="Times New Roman"/>
          <w:sz w:val="20"/>
          <w:szCs w:val="24"/>
        </w:rPr>
      </w:pPr>
    </w:p>
    <w:p w:rsidR="009F7D42" w:rsidRDefault="009F7D42" w:rsidP="00536B4A">
      <w:pPr>
        <w:autoSpaceDE w:val="0"/>
        <w:autoSpaceDN w:val="0"/>
        <w:adjustRightInd w:val="0"/>
        <w:spacing w:after="0" w:line="240" w:lineRule="auto"/>
        <w:jc w:val="both"/>
        <w:rPr>
          <w:rFonts w:ascii="Times New Roman" w:eastAsia="+mn-ea" w:hAnsi="Times New Roman" w:cs="Times New Roman"/>
          <w:sz w:val="20"/>
          <w:szCs w:val="24"/>
        </w:rPr>
      </w:pPr>
      <w:r w:rsidRPr="009F7D42">
        <w:rPr>
          <w:rFonts w:ascii="Times New Roman" w:hAnsi="Times New Roman" w:cs="Times New Roman"/>
          <w:sz w:val="20"/>
          <w:szCs w:val="24"/>
        </w:rPr>
        <w:t>Wright</w:t>
      </w:r>
      <w:r w:rsidRPr="009F7D42">
        <w:rPr>
          <w:rFonts w:ascii="Times New Roman" w:hAnsi="Times New Roman" w:cs="Times New Roman"/>
          <w:sz w:val="20"/>
          <w:szCs w:val="24"/>
          <w:vertAlign w:val="superscript"/>
        </w:rPr>
        <w:t>44</w:t>
      </w:r>
      <w:r w:rsidRPr="009F7D42">
        <w:rPr>
          <w:rFonts w:ascii="Times New Roman" w:hAnsi="Times New Roman" w:cs="Times New Roman"/>
          <w:sz w:val="20"/>
          <w:szCs w:val="24"/>
        </w:rPr>
        <w:t xml:space="preserve"> has postulated that the mechanisms responsible for manual therapy treatment effects (e.g. as in the increases in ROM and PPT in our study) may feasibly involve changes in the joint, muscle, pain and motor control systems.The aim of our study is to </w:t>
      </w:r>
      <w:r w:rsidRPr="009F7D42">
        <w:rPr>
          <w:rFonts w:ascii="Times New Roman" w:eastAsia="+mn-ea" w:hAnsi="Times New Roman" w:cs="Times New Roman"/>
          <w:sz w:val="20"/>
          <w:szCs w:val="24"/>
        </w:rPr>
        <w:t>assess effectiveness of Movement with Mobilization (MWM) in adhesive capsulitis.</w:t>
      </w:r>
    </w:p>
    <w:p w:rsidR="00536B4A" w:rsidRPr="009F7D42" w:rsidRDefault="00536B4A" w:rsidP="00536B4A">
      <w:pPr>
        <w:autoSpaceDE w:val="0"/>
        <w:autoSpaceDN w:val="0"/>
        <w:adjustRightInd w:val="0"/>
        <w:spacing w:after="0" w:line="240" w:lineRule="auto"/>
        <w:jc w:val="both"/>
        <w:rPr>
          <w:rFonts w:ascii="Times New Roman" w:eastAsia="+mn-ea" w:hAnsi="Times New Roman" w:cs="Times New Roman"/>
          <w:sz w:val="20"/>
          <w:szCs w:val="24"/>
        </w:rPr>
      </w:pPr>
    </w:p>
    <w:p w:rsidR="00FB3F95" w:rsidRPr="009F7D42" w:rsidRDefault="009F7D42" w:rsidP="00536B4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7D42">
        <w:rPr>
          <w:rFonts w:ascii="Times New Roman" w:hAnsi="Times New Roman" w:cs="Times New Roman"/>
          <w:sz w:val="20"/>
        </w:rPr>
        <w:t>The limitations of our study include, small sample size, short duration, muscle strength and scapulohumeral rhythm were not considered in outcome. The follow up was not taken post treatment to assess the recurrence of condition.Studies of larger sample size, with a longer intervention period are needed to confirm our findings.</w:t>
      </w:r>
    </w:p>
    <w:p w:rsidR="00FB3F95" w:rsidRPr="009F7D42" w:rsidRDefault="00FB3F95" w:rsidP="00536B4A">
      <w:pPr>
        <w:spacing w:after="0" w:line="240" w:lineRule="auto"/>
        <w:rPr>
          <w:rFonts w:ascii="Times New Roman" w:hAnsi="Times New Roman" w:cs="Times New Roman"/>
          <w:b/>
          <w:color w:val="000000" w:themeColor="text1"/>
          <w:sz w:val="20"/>
          <w:szCs w:val="20"/>
        </w:rPr>
      </w:pPr>
    </w:p>
    <w:p w:rsidR="00FB3F95" w:rsidRPr="009F7D42" w:rsidRDefault="00FB3F95" w:rsidP="00536B4A">
      <w:pPr>
        <w:spacing w:after="0" w:line="240" w:lineRule="auto"/>
        <w:rPr>
          <w:rFonts w:ascii="Times New Roman" w:hAnsi="Times New Roman" w:cs="Times New Roman"/>
          <w:b/>
          <w:bCs/>
          <w:color w:val="000000" w:themeColor="text1"/>
          <w:sz w:val="24"/>
          <w:szCs w:val="24"/>
        </w:rPr>
      </w:pPr>
      <w:r w:rsidRPr="009F7D42">
        <w:rPr>
          <w:rFonts w:ascii="Times New Roman" w:hAnsi="Times New Roman" w:cs="Times New Roman"/>
          <w:b/>
          <w:bCs/>
          <w:color w:val="000000" w:themeColor="text1"/>
          <w:sz w:val="24"/>
          <w:szCs w:val="24"/>
        </w:rPr>
        <w:t>Conclusion</w:t>
      </w:r>
    </w:p>
    <w:p w:rsidR="00FB3F95" w:rsidRPr="009F7D42" w:rsidRDefault="009F7D42" w:rsidP="00536B4A">
      <w:pPr>
        <w:widowControl w:val="0"/>
        <w:overflowPunct w:val="0"/>
        <w:autoSpaceDE w:val="0"/>
        <w:autoSpaceDN w:val="0"/>
        <w:adjustRightInd w:val="0"/>
        <w:spacing w:after="0" w:line="240" w:lineRule="auto"/>
        <w:jc w:val="both"/>
        <w:rPr>
          <w:rFonts w:ascii="Times New Roman" w:hAnsi="Times New Roman" w:cs="Times New Roman"/>
          <w:sz w:val="20"/>
        </w:rPr>
      </w:pPr>
      <w:r w:rsidRPr="009F7D42">
        <w:rPr>
          <w:rFonts w:ascii="Times New Roman" w:hAnsi="Times New Roman" w:cs="Times New Roman"/>
          <w:sz w:val="20"/>
        </w:rPr>
        <w:t>Movement with mobilization proved to be a better technique for improving range of motion and pain in adhesive capuslitis of shoulder</w:t>
      </w:r>
    </w:p>
    <w:p w:rsidR="009F7D42" w:rsidRPr="009F7D42" w:rsidRDefault="009F7D42" w:rsidP="00536B4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FB3F95" w:rsidRPr="009F7D42" w:rsidRDefault="00FB3F95" w:rsidP="00536B4A">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9F7D42">
        <w:rPr>
          <w:rFonts w:ascii="Times New Roman" w:hAnsi="Times New Roman" w:cs="Times New Roman"/>
          <w:b/>
          <w:color w:val="000000" w:themeColor="text1"/>
          <w:sz w:val="24"/>
          <w:szCs w:val="24"/>
        </w:rPr>
        <w:t>Acknowledgements</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sz w:val="20"/>
          <w:szCs w:val="24"/>
        </w:rPr>
        <w:t>We extend our guidance towards participants for their consent and co-operation for the study.</w:t>
      </w:r>
    </w:p>
    <w:p w:rsidR="009F7D42" w:rsidRPr="009F7D42" w:rsidRDefault="009F7D42" w:rsidP="00536B4A">
      <w:pPr>
        <w:spacing w:line="240" w:lineRule="auto"/>
        <w:jc w:val="both"/>
        <w:rPr>
          <w:rFonts w:ascii="Times New Roman" w:hAnsi="Times New Roman" w:cs="Times New Roman"/>
          <w:sz w:val="20"/>
          <w:szCs w:val="24"/>
        </w:rPr>
      </w:pPr>
      <w:r w:rsidRPr="009F7D42">
        <w:rPr>
          <w:rFonts w:ascii="Times New Roman" w:hAnsi="Times New Roman" w:cs="Times New Roman"/>
          <w:b/>
          <w:sz w:val="20"/>
          <w:szCs w:val="24"/>
        </w:rPr>
        <w:t xml:space="preserve">Funding: </w:t>
      </w:r>
      <w:r w:rsidRPr="009F7D42">
        <w:rPr>
          <w:rFonts w:ascii="Times New Roman" w:hAnsi="Times New Roman" w:cs="Times New Roman"/>
          <w:sz w:val="20"/>
          <w:szCs w:val="24"/>
        </w:rPr>
        <w:t>This study is not funded or sponsored by any financial resources.</w:t>
      </w:r>
    </w:p>
    <w:p w:rsidR="00FB3F95" w:rsidRPr="009F7D42" w:rsidRDefault="00FB3F95" w:rsidP="00536B4A">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A25A6" w:rsidRPr="009F7D42" w:rsidRDefault="00FB3F95" w:rsidP="00536B4A">
      <w:pPr>
        <w:spacing w:after="0" w:line="240" w:lineRule="auto"/>
        <w:rPr>
          <w:rFonts w:ascii="Times New Roman" w:hAnsi="Times New Roman" w:cs="Times New Roman"/>
          <w:b/>
          <w:bCs/>
          <w:color w:val="000000" w:themeColor="text1"/>
          <w:sz w:val="24"/>
          <w:szCs w:val="24"/>
        </w:rPr>
      </w:pPr>
      <w:r w:rsidRPr="009F7D42">
        <w:rPr>
          <w:rFonts w:ascii="Times New Roman" w:hAnsi="Times New Roman" w:cs="Times New Roman"/>
          <w:b/>
          <w:color w:val="000000" w:themeColor="text1"/>
          <w:sz w:val="24"/>
          <w:szCs w:val="24"/>
        </w:rPr>
        <w:t>References</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 xml:space="preserve">Rizk TE, Pinals RS. Frozen Shoulder, seminars Arthritis Rheumatism; 1982;11:440-52. </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Richard Dias, Steven cuts, Samir Massoud, BMJ.2005 Dec 17; 331 (7530): 1453-1456.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Wiley AM. Arthroscopic appearance of frozen shoulder. Athroscopy 1991;7:138-43.</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Duplay  ES. De la periarthritescapulo-humeraleet des raideurs de I eupaule qui ensont la consequence. Arch gen med 1872;20:513-42.</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Codman EA. The shoulder. Boston: Todd; 1934.</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Neviaser JS. Adhesive capsulitis of the shoulder. J Bone Joint surg 1945;27:211-22.</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Hand C, clipsham K, Rees JL, Carr AJ. Long term outcome of frozen shoulder. J.shoulder elbow surg 2008, 17:231-6.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Kanbe K, Inoue Y, Chen Q. Inducement of miogenactivated protein kinases in frozen shoulders. J orthopSci  2009; 14:56-61.</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Xu, Y, Bonar F, Murrell GA. Enhanced expression of neuronal proteins in idiopathic frozen shoulder. J shoulder Elbow Surg 2012; 21:1391-7.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Ryu JD, Kirpalani PA, Kim JM, Nam KH, Han CW, Han SH. Expression of vascular endothelial growth factor and angiogenesis in the diabetic frozen shoulder. J Shoulder Elbow surg 2006; 15:679-85.</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Bunker TD, Reilly J, Baird KS, Hamblen DL. Expression of growth factors , cytokines and matrix metalloproteinases in frozen shoulder. J Bone Joint Surg Br 2000; 82:768-73.</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 xml:space="preserve">Bunker TD, Anthony PP. The pathology of frozen shoulder. A Duputren-like disease. J Bone Joint Surg Br 1995; 77:677-83. </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S. Brent Brotzman, Robert C. Manske, Clinical orthopedic rehabilitation, may-2011;608.</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Schenkman M, De Cartaya VR. Kinesiology of the shouldercomplex. J Orthop Sports PhysTher 1987;8:438-450.</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Paine RM, Voight ML. The role of the scapula. J OrthopSports PhysTher. 1993;18:386 –391.</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Levangie PK, Norkins C. Joint Structure and Function. 3rdEdn, Jaypee Pub; 215-216.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Oatis CA. Kinesiology- mechanics and pathomechanics ofhuman movement. Lippincott Williams and Wilkins. 132-133</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Anton HA. Frozen Shoulder. Can Fam Physician 1993;39:1773-1777.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Green S, Buchbinder R, Hetrick S. Physiotherapyinterventions for shoulder pain. Cochrane Database SystRev. 2003;(2):CD004258.</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Ginn KA, Herbert RD, Khouw W, Lee R. A randomized,controlled clinical trial of a treatment for shoulder pain. PhysTher. 1997;77:802-811.</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Grubbs N. Frozen shoulder: A review of literature. JOSPT1993; 18(3):479–487.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13. Wadsworth CT: Frozen shoulder. PhysTher 66: 1878- 1883, 1986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Smith LL, Burnet SP, McNeil JD. Musculoskeletalmanifestations of diabetes mellitus. Br J Sports Med2003;37:30–35Asher SN. Frozen shoulder syndrome. Osteopath dec 2000.</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Asher SN. Frozen shoulder syndrome. Osteopath dec 2000.</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NeviaserRj, Neviaser TI: The frozen shoulder: Diagnosisand management. ClinOrthop 223:59-64, 1987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Vermeulen HM, Obermann WR, Burger BJ,et al. End-range mobilization techniques in adhesive capsulitis of the shoulder joint: a multiple-subject case report. PhysTher.2000;80:1204–1213.</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Diercks RL, Stevens M. Gentle thawing ofthe frozen shoulder: a prospective study ofsupervised neglect versus intensive physicaltherapy in seventy-seven patients withfrozen shoulder syndrome followed up fortwo years. J Shoulder Elbow Surg.2004;13:499–502.</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Maitland GD. Treatment of the glenohumeraljoint by passive movement. Physiotherapy1983;69:3–7.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Kaltenborn FM. Manual Therapy for theExtremity Joints. Oslo, Norway: Olaf NorlisBokhandel; 1976.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Mulligan BR. Mobilisations with movement.J Manual Manipulative Ther.1993;1:154 –156.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Mulligan BR. Manual Therapy: “NAGS,”“SNAGS,” “MWMS,” etc. 4th ed. Wellington,New Zealand: Plane View ServicesLtd; 1999.</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Bulgen DY, Binder AI, Hazleman BL, et al.Frozen shoulder: prospective clinicalstudy with an evaluation of three treatmentregimens. Ann Rheum Dis.1984;43:353–360.</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Nicholson GG. The effect of passive jointmobilization on pain and hypomobility associatedwith adhesive capsulitis of theshoulder. J Orthop Sports PhysTher.1985;6:238 –246.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Roubal PJ, Dobritt D, Placzek JD. Glenohumeralgliding manipulation followinginterscalene brachial plexus block in patientswith adhesive capsulitis. J OrthopSports PhysTher. 1996;24:66 –77.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Uysal FG, KozanogluE.Comparision of the early responsesof the two methods of rehabilitation in adhesive capsulitis.Swiss med wkly 2004;134:353–358</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Bulgen DY, Binder Al, Hazleman BL, Dutton I, Roberts S:Frozen shoulder: Prospective clinical study with anevaluation of three treatment regimens. Ann Rheum Dis1984, 43:353-360.</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Donatelli R, Greenfield B: Case study: Rehabilitation of astiff and painful shoulder: A biomechanical approach. OrthopSports PhysTher 1987, 9: 1 18- 126.</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Maitland GD. Treatment of the glenohumeral joint bypassive movement. Physiotherapy. 1983; 69:3–7.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Grubbs N. Frozen shoulder: A review of literature. JOSPT1993; 18(3):479–487.</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Kathryn E. Roach, Elly Buudiman-Mak, Norwarat Songsiridej, and Yongsuk Lertratanakul, Arthritis care and research. December 19991, Vol.4., No. 4. (Kathryn E. Roach et al. 1991)</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Ankit Shrivastava, Ashok K Shyam, Shaila Sabnis, Parag Sancheti Indian Journal of Physiotherapy and Occupational Therapy. Oct.-Dec., 2011, Vol.5, No.4</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 xml:space="preserve">Jing-lan Yang, Chein-wei Chang, Shiau-yee Chen, Shwu-Fen Wang, Jiu-jenq Lin Physical Therapy October 2007 Volume 87 Number 10 </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Henricus M Vermeulen Wim R Obermann Bart J Burger Gea J Kok Piet M Rozing</w:t>
      </w:r>
    </w:p>
    <w:p w:rsidR="009F7D42" w:rsidRPr="009F7D42" w:rsidRDefault="009F7D42" w:rsidP="00536B4A">
      <w:pPr>
        <w:widowControl w:val="0"/>
        <w:numPr>
          <w:ilvl w:val="0"/>
          <w:numId w:val="3"/>
        </w:numPr>
        <w:overflowPunct w:val="0"/>
        <w:autoSpaceDE w:val="0"/>
        <w:autoSpaceDN w:val="0"/>
        <w:adjustRightInd w:val="0"/>
        <w:spacing w:after="0" w:line="240" w:lineRule="auto"/>
        <w:jc w:val="both"/>
        <w:rPr>
          <w:rFonts w:ascii="Times New Roman" w:eastAsia="PMingLiU" w:hAnsi="Times New Roman" w:cs="Times New Roman"/>
          <w:sz w:val="20"/>
          <w:szCs w:val="20"/>
        </w:rPr>
      </w:pPr>
      <w:r w:rsidRPr="009F7D42">
        <w:rPr>
          <w:rFonts w:ascii="Times New Roman" w:eastAsia="PMingLiU" w:hAnsi="Times New Roman" w:cs="Times New Roman"/>
          <w:sz w:val="20"/>
          <w:szCs w:val="20"/>
        </w:rPr>
        <w:t>CorneliaHMvan den Ende Physical Therapy . Volume 80 . Number 12 . December 2000</w:t>
      </w:r>
    </w:p>
    <w:p w:rsidR="00FB3F95" w:rsidRPr="006F23FF" w:rsidRDefault="009F7D42" w:rsidP="006F23FF">
      <w:pPr>
        <w:widowControl w:val="0"/>
        <w:numPr>
          <w:ilvl w:val="0"/>
          <w:numId w:val="3"/>
        </w:numPr>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9F7D42">
        <w:rPr>
          <w:rFonts w:ascii="Times New Roman" w:eastAsia="PMingLiU" w:hAnsi="Times New Roman" w:cs="Times New Roman"/>
          <w:sz w:val="20"/>
          <w:szCs w:val="20"/>
        </w:rPr>
        <w:t>Rizwan Haider, Ashfaq Ahmad, Saum-re-Zahra, Muhammad Kamran Hanif ; ANNALS VOL 20, ISSUE 3, JUL. – SEP. 2014.</w:t>
      </w:r>
    </w:p>
    <w:sectPr w:rsidR="00FB3F95" w:rsidRPr="006F23FF"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4A6" w:rsidRDefault="00A944A6" w:rsidP="00670B7E">
      <w:pPr>
        <w:spacing w:after="0" w:line="240" w:lineRule="auto"/>
      </w:pPr>
      <w:r>
        <w:separator/>
      </w:r>
    </w:p>
  </w:endnote>
  <w:endnote w:type="continuationSeparator" w:id="0">
    <w:p w:rsidR="00A944A6" w:rsidRDefault="00A944A6"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891233" w:rsidRPr="00DB7C7B">
          <w:rPr>
            <w:color w:val="F79646" w:themeColor="accent6"/>
          </w:rPr>
          <w:fldChar w:fldCharType="begin"/>
        </w:r>
        <w:r w:rsidRPr="00DB7C7B">
          <w:rPr>
            <w:color w:val="F79646" w:themeColor="accent6"/>
          </w:rPr>
          <w:instrText xml:space="preserve"> PAGE   \* MERGEFORMAT </w:instrText>
        </w:r>
        <w:r w:rsidR="00891233" w:rsidRPr="00DB7C7B">
          <w:rPr>
            <w:color w:val="F79646" w:themeColor="accent6"/>
          </w:rPr>
          <w:fldChar w:fldCharType="separate"/>
        </w:r>
        <w:r w:rsidR="00A944A6">
          <w:rPr>
            <w:noProof/>
            <w:color w:val="F79646" w:themeColor="accent6"/>
          </w:rPr>
          <w:t>1</w:t>
        </w:r>
        <w:r w:rsidR="00891233"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4A6" w:rsidRDefault="00A944A6" w:rsidP="00670B7E">
      <w:pPr>
        <w:spacing w:after="0" w:line="240" w:lineRule="auto"/>
      </w:pPr>
      <w:r>
        <w:separator/>
      </w:r>
    </w:p>
  </w:footnote>
  <w:footnote w:type="continuationSeparator" w:id="0">
    <w:p w:rsidR="00A944A6" w:rsidRDefault="00A944A6"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944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7F325C"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February</w:t>
    </w:r>
    <w:r w:rsidR="00CC4808">
      <w:rPr>
        <w:noProof/>
        <w:color w:val="595959" w:themeColor="text1" w:themeTint="A6"/>
        <w:sz w:val="24"/>
        <w:szCs w:val="24"/>
      </w:rPr>
      <w:t xml:space="preserve"> 2017;4(2</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E04006" w:rsidP="00E04006">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E04006">
      <w:rPr>
        <w:noProof/>
        <w:color w:val="595959" w:themeColor="text1" w:themeTint="A6"/>
        <w:sz w:val="24"/>
        <w:szCs w:val="24"/>
      </w:rPr>
      <w:t>10.5281/zenodo.266638</w:t>
    </w:r>
    <w:r>
      <w:rPr>
        <w:noProof/>
        <w:color w:val="595959" w:themeColor="text1" w:themeTint="A6"/>
        <w:sz w:val="24"/>
        <w:szCs w:val="24"/>
      </w:rPr>
      <w:tab/>
    </w:r>
    <w:r>
      <w:rPr>
        <w:noProof/>
        <w:color w:val="595959" w:themeColor="text1" w:themeTint="A6"/>
        <w:sz w:val="24"/>
        <w:szCs w:val="24"/>
      </w:rPr>
      <w:tab/>
    </w:r>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r>
      <w:rPr>
        <w:noProof/>
        <w:color w:val="595959" w:themeColor="text1" w:themeTint="A6"/>
        <w:sz w:val="24"/>
        <w:szCs w:val="24"/>
      </w:rPr>
      <w:tab/>
    </w:r>
    <w:r>
      <w:rPr>
        <w:noProof/>
        <w:color w:val="595959" w:themeColor="text1" w:themeTint="A6"/>
        <w:sz w:val="24"/>
        <w:szCs w:val="24"/>
      </w:rPr>
      <w:tab/>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944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8BCE"/>
      </v:shape>
    </w:pict>
  </w:numPicBullet>
  <w:abstractNum w:abstractNumId="0" w15:restartNumberingAfterBreak="0">
    <w:nsid w:val="00415DB4"/>
    <w:multiLevelType w:val="hybridMultilevel"/>
    <w:tmpl w:val="0C902F5A"/>
    <w:lvl w:ilvl="0" w:tplc="D422BC10">
      <w:start w:val="1"/>
      <w:numFmt w:val="bullet"/>
      <w:lvlText w:val=""/>
      <w:lvlJc w:val="left"/>
      <w:pPr>
        <w:tabs>
          <w:tab w:val="num" w:pos="720"/>
        </w:tabs>
        <w:ind w:left="720" w:hanging="360"/>
      </w:pPr>
      <w:rPr>
        <w:rFonts w:ascii="Wingdings 3" w:hAnsi="Wingdings 3" w:hint="default"/>
      </w:rPr>
    </w:lvl>
    <w:lvl w:ilvl="1" w:tplc="2430ABA8" w:tentative="1">
      <w:start w:val="1"/>
      <w:numFmt w:val="bullet"/>
      <w:lvlText w:val=""/>
      <w:lvlJc w:val="left"/>
      <w:pPr>
        <w:tabs>
          <w:tab w:val="num" w:pos="1440"/>
        </w:tabs>
        <w:ind w:left="1440" w:hanging="360"/>
      </w:pPr>
      <w:rPr>
        <w:rFonts w:ascii="Wingdings 3" w:hAnsi="Wingdings 3" w:hint="default"/>
      </w:rPr>
    </w:lvl>
    <w:lvl w:ilvl="2" w:tplc="CD0AAD20" w:tentative="1">
      <w:start w:val="1"/>
      <w:numFmt w:val="bullet"/>
      <w:lvlText w:val=""/>
      <w:lvlJc w:val="left"/>
      <w:pPr>
        <w:tabs>
          <w:tab w:val="num" w:pos="2160"/>
        </w:tabs>
        <w:ind w:left="2160" w:hanging="360"/>
      </w:pPr>
      <w:rPr>
        <w:rFonts w:ascii="Wingdings 3" w:hAnsi="Wingdings 3" w:hint="default"/>
      </w:rPr>
    </w:lvl>
    <w:lvl w:ilvl="3" w:tplc="34FCF50E" w:tentative="1">
      <w:start w:val="1"/>
      <w:numFmt w:val="bullet"/>
      <w:lvlText w:val=""/>
      <w:lvlJc w:val="left"/>
      <w:pPr>
        <w:tabs>
          <w:tab w:val="num" w:pos="2880"/>
        </w:tabs>
        <w:ind w:left="2880" w:hanging="360"/>
      </w:pPr>
      <w:rPr>
        <w:rFonts w:ascii="Wingdings 3" w:hAnsi="Wingdings 3" w:hint="default"/>
      </w:rPr>
    </w:lvl>
    <w:lvl w:ilvl="4" w:tplc="CFB611F6" w:tentative="1">
      <w:start w:val="1"/>
      <w:numFmt w:val="bullet"/>
      <w:lvlText w:val=""/>
      <w:lvlJc w:val="left"/>
      <w:pPr>
        <w:tabs>
          <w:tab w:val="num" w:pos="3600"/>
        </w:tabs>
        <w:ind w:left="3600" w:hanging="360"/>
      </w:pPr>
      <w:rPr>
        <w:rFonts w:ascii="Wingdings 3" w:hAnsi="Wingdings 3" w:hint="default"/>
      </w:rPr>
    </w:lvl>
    <w:lvl w:ilvl="5" w:tplc="77BA8B5A" w:tentative="1">
      <w:start w:val="1"/>
      <w:numFmt w:val="bullet"/>
      <w:lvlText w:val=""/>
      <w:lvlJc w:val="left"/>
      <w:pPr>
        <w:tabs>
          <w:tab w:val="num" w:pos="4320"/>
        </w:tabs>
        <w:ind w:left="4320" w:hanging="360"/>
      </w:pPr>
      <w:rPr>
        <w:rFonts w:ascii="Wingdings 3" w:hAnsi="Wingdings 3" w:hint="default"/>
      </w:rPr>
    </w:lvl>
    <w:lvl w:ilvl="6" w:tplc="8E14F852" w:tentative="1">
      <w:start w:val="1"/>
      <w:numFmt w:val="bullet"/>
      <w:lvlText w:val=""/>
      <w:lvlJc w:val="left"/>
      <w:pPr>
        <w:tabs>
          <w:tab w:val="num" w:pos="5040"/>
        </w:tabs>
        <w:ind w:left="5040" w:hanging="360"/>
      </w:pPr>
      <w:rPr>
        <w:rFonts w:ascii="Wingdings 3" w:hAnsi="Wingdings 3" w:hint="default"/>
      </w:rPr>
    </w:lvl>
    <w:lvl w:ilvl="7" w:tplc="1FAA3A52" w:tentative="1">
      <w:start w:val="1"/>
      <w:numFmt w:val="bullet"/>
      <w:lvlText w:val=""/>
      <w:lvlJc w:val="left"/>
      <w:pPr>
        <w:tabs>
          <w:tab w:val="num" w:pos="5760"/>
        </w:tabs>
        <w:ind w:left="5760" w:hanging="360"/>
      </w:pPr>
      <w:rPr>
        <w:rFonts w:ascii="Wingdings 3" w:hAnsi="Wingdings 3" w:hint="default"/>
      </w:rPr>
    </w:lvl>
    <w:lvl w:ilvl="8" w:tplc="A97EC220"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3132018"/>
    <w:multiLevelType w:val="hybridMultilevel"/>
    <w:tmpl w:val="ACAE3940"/>
    <w:lvl w:ilvl="0" w:tplc="D422BC10">
      <w:start w:val="1"/>
      <w:numFmt w:val="bullet"/>
      <w:lvlText w:val=""/>
      <w:lvlJc w:val="left"/>
      <w:pPr>
        <w:ind w:left="644" w:hanging="360"/>
      </w:pPr>
      <w:rPr>
        <w:rFonts w:ascii="Wingdings 3" w:hAnsi="Wingdings 3"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034523BF"/>
    <w:multiLevelType w:val="hybridMultilevel"/>
    <w:tmpl w:val="604CA4FE"/>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D242DA"/>
    <w:multiLevelType w:val="hybridMultilevel"/>
    <w:tmpl w:val="ADF07C14"/>
    <w:lvl w:ilvl="0" w:tplc="8C08ACB6">
      <w:start w:val="1"/>
      <w:numFmt w:val="bullet"/>
      <w:lvlText w:val="•"/>
      <w:lvlJc w:val="left"/>
      <w:pPr>
        <w:tabs>
          <w:tab w:val="num" w:pos="720"/>
        </w:tabs>
        <w:ind w:left="720" w:hanging="360"/>
      </w:pPr>
      <w:rPr>
        <w:rFonts w:ascii="Times New Roman" w:hAnsi="Times New Roman" w:hint="default"/>
      </w:rPr>
    </w:lvl>
    <w:lvl w:ilvl="1" w:tplc="36F47ECE" w:tentative="1">
      <w:start w:val="1"/>
      <w:numFmt w:val="bullet"/>
      <w:lvlText w:val="•"/>
      <w:lvlJc w:val="left"/>
      <w:pPr>
        <w:tabs>
          <w:tab w:val="num" w:pos="1440"/>
        </w:tabs>
        <w:ind w:left="1440" w:hanging="360"/>
      </w:pPr>
      <w:rPr>
        <w:rFonts w:ascii="Times New Roman" w:hAnsi="Times New Roman" w:hint="default"/>
      </w:rPr>
    </w:lvl>
    <w:lvl w:ilvl="2" w:tplc="20AE2C54" w:tentative="1">
      <w:start w:val="1"/>
      <w:numFmt w:val="bullet"/>
      <w:lvlText w:val="•"/>
      <w:lvlJc w:val="left"/>
      <w:pPr>
        <w:tabs>
          <w:tab w:val="num" w:pos="2160"/>
        </w:tabs>
        <w:ind w:left="2160" w:hanging="360"/>
      </w:pPr>
      <w:rPr>
        <w:rFonts w:ascii="Times New Roman" w:hAnsi="Times New Roman" w:hint="default"/>
      </w:rPr>
    </w:lvl>
    <w:lvl w:ilvl="3" w:tplc="F0825E30" w:tentative="1">
      <w:start w:val="1"/>
      <w:numFmt w:val="bullet"/>
      <w:lvlText w:val="•"/>
      <w:lvlJc w:val="left"/>
      <w:pPr>
        <w:tabs>
          <w:tab w:val="num" w:pos="2880"/>
        </w:tabs>
        <w:ind w:left="2880" w:hanging="360"/>
      </w:pPr>
      <w:rPr>
        <w:rFonts w:ascii="Times New Roman" w:hAnsi="Times New Roman" w:hint="default"/>
      </w:rPr>
    </w:lvl>
    <w:lvl w:ilvl="4" w:tplc="DA04642C" w:tentative="1">
      <w:start w:val="1"/>
      <w:numFmt w:val="bullet"/>
      <w:lvlText w:val="•"/>
      <w:lvlJc w:val="left"/>
      <w:pPr>
        <w:tabs>
          <w:tab w:val="num" w:pos="3600"/>
        </w:tabs>
        <w:ind w:left="3600" w:hanging="360"/>
      </w:pPr>
      <w:rPr>
        <w:rFonts w:ascii="Times New Roman" w:hAnsi="Times New Roman" w:hint="default"/>
      </w:rPr>
    </w:lvl>
    <w:lvl w:ilvl="5" w:tplc="8BA84B8C" w:tentative="1">
      <w:start w:val="1"/>
      <w:numFmt w:val="bullet"/>
      <w:lvlText w:val="•"/>
      <w:lvlJc w:val="left"/>
      <w:pPr>
        <w:tabs>
          <w:tab w:val="num" w:pos="4320"/>
        </w:tabs>
        <w:ind w:left="4320" w:hanging="360"/>
      </w:pPr>
      <w:rPr>
        <w:rFonts w:ascii="Times New Roman" w:hAnsi="Times New Roman" w:hint="default"/>
      </w:rPr>
    </w:lvl>
    <w:lvl w:ilvl="6" w:tplc="8C180ABA" w:tentative="1">
      <w:start w:val="1"/>
      <w:numFmt w:val="bullet"/>
      <w:lvlText w:val="•"/>
      <w:lvlJc w:val="left"/>
      <w:pPr>
        <w:tabs>
          <w:tab w:val="num" w:pos="5040"/>
        </w:tabs>
        <w:ind w:left="5040" w:hanging="360"/>
      </w:pPr>
      <w:rPr>
        <w:rFonts w:ascii="Times New Roman" w:hAnsi="Times New Roman" w:hint="default"/>
      </w:rPr>
    </w:lvl>
    <w:lvl w:ilvl="7" w:tplc="D610CBE2" w:tentative="1">
      <w:start w:val="1"/>
      <w:numFmt w:val="bullet"/>
      <w:lvlText w:val="•"/>
      <w:lvlJc w:val="left"/>
      <w:pPr>
        <w:tabs>
          <w:tab w:val="num" w:pos="5760"/>
        </w:tabs>
        <w:ind w:left="5760" w:hanging="360"/>
      </w:pPr>
      <w:rPr>
        <w:rFonts w:ascii="Times New Roman" w:hAnsi="Times New Roman" w:hint="default"/>
      </w:rPr>
    </w:lvl>
    <w:lvl w:ilvl="8" w:tplc="1A56CA2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7EE4110"/>
    <w:multiLevelType w:val="hybridMultilevel"/>
    <w:tmpl w:val="C3A41A0A"/>
    <w:lvl w:ilvl="0" w:tplc="40090007">
      <w:start w:val="1"/>
      <w:numFmt w:val="bullet"/>
      <w:lvlText w:val=""/>
      <w:lvlPicBulletId w:val="0"/>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0"/>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540"/>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6B4A"/>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23FF"/>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3B9"/>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325C"/>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1233"/>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9F7D42"/>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44A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27C13"/>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4808"/>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006"/>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901"/>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rules v:ext="edit">
        <o:r id="V:Rule1" type="connector" idref="#Straight Arrow Connector 35"/>
        <o:r id="V:Rule2" type="connector" idref="#Straight Arrow Connector 34"/>
        <o:r id="V:Rule3" type="connector" idref="#Straight Arrow Connector 30"/>
        <o:r id="V:Rule4" type="connector" idref="#Straight Arrow Connector 29"/>
      </o:rules>
    </o:shapelayout>
  </w:shapeDefaults>
  <w:decimalSymbol w:val="."/>
  <w:listSeparator w:val=","/>
  <w15:docId w15:val="{44D0C22F-077F-41E2-9440-06DE7C98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rsid w:val="009F7D42"/>
    <w:pPr>
      <w:spacing w:after="0" w:line="240" w:lineRule="auto"/>
      <w:ind w:left="720"/>
    </w:pPr>
    <w:rPr>
      <w:rFonts w:ascii="Arial" w:eastAsia="Times New Roman" w:hAnsi="Arial" w:cs="Arial"/>
      <w:sz w:val="24"/>
      <w:szCs w:val="24"/>
    </w:rPr>
  </w:style>
  <w:style w:type="character" w:customStyle="1" w:styleId="BodyTextIndent3Char">
    <w:name w:val="Body Text Indent 3 Char"/>
    <w:basedOn w:val="DefaultParagraphFont"/>
    <w:link w:val="BodyTextIndent3"/>
    <w:rsid w:val="009F7D42"/>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G:\project%20articles%20n%20documents\project%20related%20all%20documets\MASTER%2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6"/>
    </mc:Choice>
    <mc:Fallback>
      <c:style val="16"/>
    </mc:Fallback>
  </mc:AlternateContent>
  <c:chart>
    <c:title>
      <c:tx>
        <c:rich>
          <a:bodyPr/>
          <a:lstStyle/>
          <a:p>
            <a:pPr>
              <a:defRPr lang="en-IN"/>
            </a:pPr>
            <a:r>
              <a:rPr lang="en-IN"/>
              <a:t>SPADI (Total score)</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Sheet5!$Y$73</c:f>
              <c:strCache>
                <c:ptCount val="1"/>
                <c:pt idx="0">
                  <c:v>SPADI</c:v>
                </c:pt>
              </c:strCache>
            </c:strRef>
          </c:tx>
          <c:invertIfNegative val="0"/>
          <c:cat>
            <c:multiLvlStrRef>
              <c:f>Sheet5!$Z$71:$AC$72</c:f>
              <c:multiLvlStrCache>
                <c:ptCount val="4"/>
                <c:lvl>
                  <c:pt idx="0">
                    <c:v>Pretest </c:v>
                  </c:pt>
                  <c:pt idx="1">
                    <c:v>Post test</c:v>
                  </c:pt>
                  <c:pt idx="2">
                    <c:v>Pretest</c:v>
                  </c:pt>
                  <c:pt idx="3">
                    <c:v>Post test</c:v>
                  </c:pt>
                </c:lvl>
                <c:lvl>
                  <c:pt idx="0">
                    <c:v>                  MWM </c:v>
                  </c:pt>
                  <c:pt idx="2">
                    <c:v>Control Group</c:v>
                  </c:pt>
                </c:lvl>
              </c:multiLvlStrCache>
            </c:multiLvlStrRef>
          </c:cat>
          <c:val>
            <c:numRef>
              <c:f>Sheet5!$Z$73:$AC$73</c:f>
              <c:numCache>
                <c:formatCode>General</c:formatCode>
                <c:ptCount val="4"/>
                <c:pt idx="0">
                  <c:v>91.7</c:v>
                </c:pt>
                <c:pt idx="1">
                  <c:v>35.260000000000012</c:v>
                </c:pt>
                <c:pt idx="2">
                  <c:v>92.4</c:v>
                </c:pt>
                <c:pt idx="3">
                  <c:v>69.53</c:v>
                </c:pt>
              </c:numCache>
            </c:numRef>
          </c:val>
        </c:ser>
        <c:dLbls>
          <c:showLegendKey val="0"/>
          <c:showVal val="0"/>
          <c:showCatName val="0"/>
          <c:showSerName val="0"/>
          <c:showPercent val="0"/>
          <c:showBubbleSize val="0"/>
        </c:dLbls>
        <c:gapWidth val="150"/>
        <c:shape val="box"/>
        <c:axId val="-1650437056"/>
        <c:axId val="-1650436512"/>
        <c:axId val="0"/>
      </c:bar3DChart>
      <c:catAx>
        <c:axId val="-1650437056"/>
        <c:scaling>
          <c:orientation val="minMax"/>
        </c:scaling>
        <c:delete val="0"/>
        <c:axPos val="b"/>
        <c:numFmt formatCode="General" sourceLinked="0"/>
        <c:majorTickMark val="out"/>
        <c:minorTickMark val="none"/>
        <c:tickLblPos val="nextTo"/>
        <c:txPr>
          <a:bodyPr/>
          <a:lstStyle/>
          <a:p>
            <a:pPr>
              <a:defRPr lang="en-IN"/>
            </a:pPr>
            <a:endParaRPr lang="en-US"/>
          </a:p>
        </c:txPr>
        <c:crossAx val="-1650436512"/>
        <c:crosses val="autoZero"/>
        <c:auto val="1"/>
        <c:lblAlgn val="ctr"/>
        <c:lblOffset val="100"/>
        <c:noMultiLvlLbl val="0"/>
      </c:catAx>
      <c:valAx>
        <c:axId val="-1650436512"/>
        <c:scaling>
          <c:orientation val="minMax"/>
        </c:scaling>
        <c:delete val="0"/>
        <c:axPos val="l"/>
        <c:majorGridlines/>
        <c:numFmt formatCode="General" sourceLinked="1"/>
        <c:majorTickMark val="out"/>
        <c:minorTickMark val="none"/>
        <c:tickLblPos val="nextTo"/>
        <c:txPr>
          <a:bodyPr/>
          <a:lstStyle/>
          <a:p>
            <a:pPr>
              <a:defRPr lang="en-IN"/>
            </a:pPr>
            <a:endParaRPr lang="en-US"/>
          </a:p>
        </c:txPr>
        <c:crossAx val="-1650437056"/>
        <c:crosses val="autoZero"/>
        <c:crossBetween val="between"/>
      </c:valAx>
    </c:plotArea>
    <c:legend>
      <c:legendPos val="r"/>
      <c:overlay val="0"/>
      <c:txPr>
        <a:bodyPr/>
        <a:lstStyle/>
        <a:p>
          <a:pPr>
            <a:defRPr lang="en-IN"/>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68137-D974-4222-ABC7-78741955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3952</Words>
  <Characters>22530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EFFECTIVENESS OF MOVEMENT WITH MOBILIZATION IN ADHESIVE CAPSULITIS OF SHOULDER: RANDOMIZED CONTROLLED TRIAL</dc:title>
  <dc:creator>admin</dc:creator>
  <cp:lastModifiedBy>Rampyari</cp:lastModifiedBy>
  <cp:revision>8</cp:revision>
  <cp:lastPrinted>2014-05-27T06:14:00Z</cp:lastPrinted>
  <dcterms:created xsi:type="dcterms:W3CDTF">2017-01-30T12:42:00Z</dcterms:created>
  <dcterms:modified xsi:type="dcterms:W3CDTF">2017-02-01T13:00:00Z</dcterms:modified>
</cp:coreProperties>
</file>